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DF" w:rsidRDefault="00A56CDF" w:rsidP="00A56CDF">
      <w:pPr>
        <w:spacing w:line="360" w:lineRule="auto"/>
        <w:rPr>
          <w:rFonts w:ascii="方正小标宋简体" w:eastAsia="方正小标宋简体" w:hAnsi="华文中宋"/>
          <w:spacing w:val="-8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A56CDF" w:rsidRDefault="00A56CDF" w:rsidP="00A56CDF">
      <w:pPr>
        <w:widowControl/>
        <w:spacing w:line="520" w:lineRule="exact"/>
        <w:jc w:val="center"/>
        <w:rPr>
          <w:rFonts w:ascii="方正小标宋简体" w:eastAsia="方正小标宋简体" w:hAnsi="华文中宋" w:hint="eastAsia"/>
          <w:b/>
          <w:spacing w:val="-8"/>
          <w:sz w:val="36"/>
          <w:szCs w:val="36"/>
        </w:rPr>
      </w:pPr>
    </w:p>
    <w:p w:rsidR="00A56CDF" w:rsidRDefault="00A56CDF" w:rsidP="00A56CDF">
      <w:pPr>
        <w:widowControl/>
        <w:spacing w:line="520" w:lineRule="exact"/>
        <w:jc w:val="center"/>
        <w:rPr>
          <w:rFonts w:ascii="方正小标宋简体" w:eastAsia="方正小标宋简体" w:hAnsi="华文中宋" w:hint="eastAsia"/>
          <w:b/>
          <w:spacing w:val="-8"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pacing w:val="-8"/>
          <w:sz w:val="36"/>
          <w:szCs w:val="36"/>
        </w:rPr>
        <w:t>关于“召工地信息化、智能化产品应用案例介绍及成果展示交流会</w:t>
      </w:r>
      <w:r>
        <w:rPr>
          <w:rFonts w:ascii="方正小标宋简体" w:eastAsia="方正小标宋简体" w:hAnsi="华文中宋" w:hint="eastAsia"/>
          <w:spacing w:val="-8"/>
          <w:sz w:val="36"/>
          <w:szCs w:val="36"/>
        </w:rPr>
        <w:t>（广州站）”</w:t>
      </w:r>
      <w:proofErr w:type="gramStart"/>
      <w:r>
        <w:rPr>
          <w:rFonts w:ascii="方正小标宋简体" w:eastAsia="方正小标宋简体" w:hAnsi="华文中宋" w:hint="eastAsia"/>
          <w:b/>
          <w:spacing w:val="-8"/>
          <w:sz w:val="36"/>
          <w:szCs w:val="36"/>
        </w:rPr>
        <w:t>”</w:t>
      </w:r>
      <w:proofErr w:type="gramEnd"/>
      <w:r>
        <w:rPr>
          <w:rFonts w:ascii="方正小标宋简体" w:eastAsia="方正小标宋简体" w:hAnsi="华文中宋" w:hint="eastAsia"/>
          <w:b/>
          <w:spacing w:val="-8"/>
          <w:sz w:val="36"/>
          <w:szCs w:val="36"/>
        </w:rPr>
        <w:t>回执</w:t>
      </w:r>
    </w:p>
    <w:p w:rsidR="00A56CDF" w:rsidRDefault="00A56CDF" w:rsidP="00A56CDF">
      <w:pPr>
        <w:widowControl/>
        <w:spacing w:line="520" w:lineRule="exact"/>
        <w:jc w:val="center"/>
        <w:rPr>
          <w:rFonts w:ascii="方正小标宋简体" w:eastAsia="方正小标宋简体" w:hAnsi="华文中宋" w:hint="eastAsia"/>
          <w:b/>
          <w:spacing w:val="-8"/>
          <w:sz w:val="36"/>
          <w:szCs w:val="36"/>
        </w:rPr>
      </w:pP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5"/>
        <w:gridCol w:w="708"/>
        <w:gridCol w:w="1276"/>
        <w:gridCol w:w="2268"/>
        <w:gridCol w:w="2977"/>
        <w:gridCol w:w="1559"/>
        <w:gridCol w:w="1559"/>
        <w:gridCol w:w="2398"/>
      </w:tblGrid>
      <w:tr w:rsidR="00A56CDF" w:rsidTr="00A56CDF">
        <w:trPr>
          <w:cantSplit/>
          <w:trHeight w:val="52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单位名称</w:t>
            </w:r>
          </w:p>
        </w:tc>
        <w:tc>
          <w:tcPr>
            <w:tcW w:w="1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A56CDF" w:rsidTr="00A56CDF">
        <w:trPr>
          <w:cantSplit/>
          <w:trHeight w:val="49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通信地址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邮 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A56CDF" w:rsidTr="00A56CDF">
        <w:trPr>
          <w:cantSplit/>
          <w:trHeight w:val="45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姓   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 xml:space="preserve">职 </w:t>
            </w:r>
            <w:proofErr w:type="gramStart"/>
            <w:r>
              <w:rPr>
                <w:rFonts w:ascii="黑体" w:eastAsia="黑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手机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是 否 住 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是 否 用 晚 餐</w:t>
            </w:r>
          </w:p>
        </w:tc>
      </w:tr>
      <w:tr w:rsidR="00A56CDF" w:rsidTr="00A56CDF">
        <w:trPr>
          <w:cantSplit/>
          <w:trHeight w:val="44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  <w:tr w:rsidR="00A56CDF" w:rsidTr="00A56CDF">
        <w:trPr>
          <w:cantSplit/>
          <w:trHeight w:val="46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  <w:tr w:rsidR="00A56CDF" w:rsidTr="00A56CDF">
        <w:trPr>
          <w:cantSplit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  <w:tr w:rsidR="00A56CDF" w:rsidTr="00A56CDF">
        <w:trPr>
          <w:cantSplit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  <w:tr w:rsidR="00A56CDF" w:rsidTr="00A56CDF">
        <w:trPr>
          <w:cantSplit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  <w:tr w:rsidR="00A56CDF" w:rsidTr="00A56CDF">
        <w:trPr>
          <w:cantSplit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  <w:tr w:rsidR="00A56CDF" w:rsidTr="00A56CDF">
        <w:trPr>
          <w:cantSplit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  <w:tr w:rsidR="00A56CDF" w:rsidTr="00A56CDF">
        <w:trPr>
          <w:cantSplit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  <w:tr w:rsidR="00A56CDF" w:rsidTr="00A56CDF">
        <w:trPr>
          <w:cantSplit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  <w:tr w:rsidR="00A56CDF" w:rsidTr="00A56CDF">
        <w:trPr>
          <w:cantSplit/>
          <w:trHeight w:val="4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DF" w:rsidRDefault="00A56CDF">
            <w:pPr>
              <w:snapToGrid w:val="0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不用</w:t>
            </w:r>
          </w:p>
        </w:tc>
      </w:tr>
    </w:tbl>
    <w:p w:rsidR="00BC017A" w:rsidRPr="00A56CDF" w:rsidRDefault="00A56CDF" w:rsidP="00A56CDF">
      <w:pPr>
        <w:snapToGrid w:val="0"/>
        <w:spacing w:line="600" w:lineRule="exact"/>
        <w:ind w:leftChars="-170" w:left="-357" w:rightChars="-223" w:right="-468" w:firstLineChars="38" w:firstLine="72"/>
        <w:textAlignment w:val="center"/>
        <w:rPr>
          <w:rFonts w:ascii="黑体" w:eastAsia="黑体"/>
          <w:color w:val="000000"/>
          <w:spacing w:val="-10"/>
        </w:rPr>
      </w:pPr>
      <w:r>
        <w:rPr>
          <w:rFonts w:ascii="黑体" w:eastAsia="黑体" w:hint="eastAsia"/>
          <w:color w:val="000000"/>
          <w:spacing w:val="-10"/>
        </w:rPr>
        <w:t>备注：本回执可放大复印，填写后请于7月10日前传真至010-68570772，或从中国工程建设网（</w:t>
      </w:r>
      <w:hyperlink r:id="rId6" w:history="1">
        <w:r>
          <w:rPr>
            <w:rStyle w:val="a5"/>
            <w:rFonts w:ascii="黑体" w:eastAsia="黑体" w:hint="eastAsia"/>
            <w:color w:val="000000"/>
            <w:spacing w:val="-10"/>
          </w:rPr>
          <w:t>Http://www.chinacem.com.cn</w:t>
        </w:r>
      </w:hyperlink>
      <w:r>
        <w:rPr>
          <w:rFonts w:ascii="黑体" w:eastAsia="黑体" w:hint="eastAsia"/>
          <w:color w:val="000000"/>
          <w:spacing w:val="-10"/>
        </w:rPr>
        <w:t>）下载回执，</w:t>
      </w:r>
      <w:hyperlink r:id="rId7" w:history="1">
        <w:r>
          <w:rPr>
            <w:rStyle w:val="a5"/>
            <w:rFonts w:ascii="黑体" w:eastAsia="黑体" w:hAnsi="Times New Roman" w:hint="eastAsia"/>
            <w:spacing w:val="-10"/>
          </w:rPr>
          <w:t>填写后电邮至huiyi@</w:t>
        </w:r>
        <w:r>
          <w:rPr>
            <w:rStyle w:val="a5"/>
            <w:spacing w:val="-10"/>
          </w:rPr>
          <w:t xml:space="preserve"> </w:t>
        </w:r>
        <w:r>
          <w:rPr>
            <w:rStyle w:val="a5"/>
            <w:rFonts w:ascii="黑体" w:eastAsia="黑体" w:hAnsi="Times New Roman" w:hint="eastAsia"/>
            <w:spacing w:val="-10"/>
          </w:rPr>
          <w:t>chinacem.com.cn</w:t>
        </w:r>
      </w:hyperlink>
      <w:r>
        <w:rPr>
          <w:rFonts w:ascii="黑体" w:eastAsia="黑体" w:hint="eastAsia"/>
          <w:color w:val="000000"/>
          <w:spacing w:val="-10"/>
        </w:rPr>
        <w:t>。</w:t>
      </w:r>
    </w:p>
    <w:sectPr w:rsidR="00BC017A" w:rsidRPr="00A56CDF" w:rsidSect="00A56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CB" w:rsidRDefault="007664CB" w:rsidP="00A56CDF">
      <w:r>
        <w:separator/>
      </w:r>
    </w:p>
  </w:endnote>
  <w:endnote w:type="continuationSeparator" w:id="0">
    <w:p w:rsidR="007664CB" w:rsidRDefault="007664CB" w:rsidP="00A5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DF" w:rsidRDefault="00A56C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DF" w:rsidRDefault="00A56C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DF" w:rsidRDefault="00A56C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CB" w:rsidRDefault="007664CB" w:rsidP="00A56CDF">
      <w:r>
        <w:separator/>
      </w:r>
    </w:p>
  </w:footnote>
  <w:footnote w:type="continuationSeparator" w:id="0">
    <w:p w:rsidR="007664CB" w:rsidRDefault="007664CB" w:rsidP="00A56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DF" w:rsidRDefault="00A56CDF" w:rsidP="00A56CD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DF" w:rsidRDefault="00A56CDF" w:rsidP="00A56CD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DF" w:rsidRDefault="00A56C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CDF"/>
    <w:rsid w:val="000C798E"/>
    <w:rsid w:val="007664CB"/>
    <w:rsid w:val="00A56CDF"/>
    <w:rsid w:val="00A92678"/>
    <w:rsid w:val="00BC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bCs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DF"/>
    <w:pPr>
      <w:widowControl w:val="0"/>
      <w:jc w:val="both"/>
    </w:pPr>
    <w:rPr>
      <w:rFonts w:ascii="Calibri" w:eastAsia="宋体" w:hAnsi="Calibri" w:cs="Calibri"/>
      <w:bCs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CDF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bCs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CDF"/>
    <w:rPr>
      <w:sz w:val="18"/>
      <w:szCs w:val="18"/>
    </w:rPr>
  </w:style>
  <w:style w:type="character" w:styleId="a5">
    <w:name w:val="Hyperlink"/>
    <w:semiHidden/>
    <w:unhideWhenUsed/>
    <w:rsid w:val="00A56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&#22635;&#20889;&#21518;&#30005;&#37038;&#33267;huiyi@cacem.com.c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em.com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徐晓婕</dc:creator>
  <cp:keywords/>
  <dc:description/>
  <cp:lastModifiedBy>徐晓婕</cp:lastModifiedBy>
  <cp:revision>3</cp:revision>
  <dcterms:created xsi:type="dcterms:W3CDTF">2017-07-06T06:46:00Z</dcterms:created>
  <dcterms:modified xsi:type="dcterms:W3CDTF">2017-07-06T06:47:00Z</dcterms:modified>
</cp:coreProperties>
</file>