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A8" w:rsidRDefault="006E6A5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C943A8" w:rsidRDefault="006E6A51">
      <w:pPr>
        <w:spacing w:line="411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广州市建筑业“链长制”工作示范企业（工程总承包）遴选指标</w:t>
      </w:r>
    </w:p>
    <w:p w:rsidR="00C943A8" w:rsidRDefault="00C943A8">
      <w:pPr>
        <w:spacing w:before="5" w:line="200" w:lineRule="exact"/>
        <w:jc w:val="left"/>
        <w:rPr>
          <w:rFonts w:ascii="宋体" w:hAnsi="宋体" w:cs="宋体"/>
          <w:sz w:val="24"/>
          <w:szCs w:val="24"/>
        </w:rPr>
      </w:pPr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1394"/>
        <w:gridCol w:w="2287"/>
        <w:gridCol w:w="3685"/>
        <w:gridCol w:w="1134"/>
        <w:gridCol w:w="5206"/>
      </w:tblGrid>
      <w:tr w:rsidR="00E86766" w:rsidTr="00E86766">
        <w:trPr>
          <w:trHeight w:hRule="exact" w:val="1361"/>
          <w:tblHeader/>
          <w:jc w:val="center"/>
        </w:trPr>
        <w:tc>
          <w:tcPr>
            <w:tcW w:w="823" w:type="dxa"/>
          </w:tcPr>
          <w:p w:rsidR="00E86766" w:rsidRDefault="00E86766" w:rsidP="00E86766">
            <w:pPr>
              <w:spacing w:before="240" w:line="720" w:lineRule="auto"/>
              <w:ind w:right="-20"/>
              <w:jc w:val="center"/>
              <w:rPr>
                <w:rFonts w:ascii="宋体" w:hAnsi="宋体" w:cs="宋体" w:hint="eastAsia"/>
                <w:b/>
                <w:bCs/>
                <w:position w:val="-2"/>
                <w:sz w:val="24"/>
                <w:szCs w:val="24"/>
              </w:rPr>
            </w:pPr>
            <w:r w:rsidRPr="00E86766">
              <w:rPr>
                <w:rFonts w:ascii="宋体" w:hAnsi="宋体" w:cs="宋体" w:hint="eastAsia"/>
                <w:b/>
                <w:bCs/>
                <w:spacing w:val="2"/>
                <w:position w:val="-2"/>
                <w:sz w:val="24"/>
                <w:szCs w:val="24"/>
              </w:rPr>
              <w:t>序号</w:t>
            </w:r>
          </w:p>
        </w:tc>
        <w:tc>
          <w:tcPr>
            <w:tcW w:w="1394" w:type="dxa"/>
            <w:vAlign w:val="center"/>
          </w:tcPr>
          <w:p w:rsidR="00E86766" w:rsidRDefault="00E86766">
            <w:pPr>
              <w:spacing w:line="360" w:lineRule="auto"/>
              <w:ind w:right="-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position w:val="-2"/>
                <w:sz w:val="24"/>
                <w:szCs w:val="24"/>
              </w:rPr>
              <w:t>一</w:t>
            </w:r>
            <w:r>
              <w:rPr>
                <w:rFonts w:ascii="宋体" w:hAnsi="宋体" w:cs="宋体" w:hint="eastAsia"/>
                <w:b/>
                <w:bCs/>
                <w:spacing w:val="2"/>
                <w:position w:val="-2"/>
                <w:sz w:val="24"/>
                <w:szCs w:val="24"/>
              </w:rPr>
              <w:t>级</w:t>
            </w:r>
            <w:r>
              <w:rPr>
                <w:rFonts w:ascii="宋体" w:hAnsi="宋体" w:cs="宋体" w:hint="eastAsia"/>
                <w:b/>
                <w:bCs/>
                <w:position w:val="-2"/>
                <w:sz w:val="24"/>
                <w:szCs w:val="24"/>
              </w:rPr>
              <w:t>指标</w:t>
            </w:r>
          </w:p>
        </w:tc>
        <w:tc>
          <w:tcPr>
            <w:tcW w:w="2287" w:type="dxa"/>
            <w:vAlign w:val="center"/>
          </w:tcPr>
          <w:p w:rsidR="00E86766" w:rsidRDefault="00E86766">
            <w:pPr>
              <w:spacing w:line="360" w:lineRule="auto"/>
              <w:ind w:right="-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position w:val="-2"/>
                <w:sz w:val="24"/>
                <w:szCs w:val="24"/>
              </w:rPr>
              <w:t>二</w:t>
            </w:r>
            <w:r>
              <w:rPr>
                <w:rFonts w:ascii="宋体" w:hAnsi="宋体" w:cs="宋体" w:hint="eastAsia"/>
                <w:b/>
                <w:bCs/>
                <w:spacing w:val="2"/>
                <w:position w:val="-2"/>
                <w:sz w:val="24"/>
                <w:szCs w:val="24"/>
              </w:rPr>
              <w:t>级</w:t>
            </w:r>
            <w:r>
              <w:rPr>
                <w:rFonts w:ascii="宋体" w:hAnsi="宋体" w:cs="宋体" w:hint="eastAsia"/>
                <w:b/>
                <w:bCs/>
                <w:position w:val="-2"/>
                <w:sz w:val="24"/>
                <w:szCs w:val="24"/>
              </w:rPr>
              <w:t>指标</w:t>
            </w:r>
          </w:p>
        </w:tc>
        <w:tc>
          <w:tcPr>
            <w:tcW w:w="3685" w:type="dxa"/>
            <w:vAlign w:val="center"/>
          </w:tcPr>
          <w:p w:rsidR="00E86766" w:rsidRDefault="00E86766">
            <w:pPr>
              <w:spacing w:line="360" w:lineRule="auto"/>
              <w:ind w:right="-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position w:val="-2"/>
                <w:sz w:val="24"/>
                <w:szCs w:val="24"/>
              </w:rPr>
              <w:t>指</w:t>
            </w:r>
            <w:r>
              <w:rPr>
                <w:rFonts w:ascii="宋体" w:hAnsi="宋体" w:cs="宋体" w:hint="eastAsia"/>
                <w:b/>
                <w:bCs/>
                <w:spacing w:val="2"/>
                <w:position w:val="-2"/>
                <w:sz w:val="24"/>
                <w:szCs w:val="24"/>
              </w:rPr>
              <w:t>标</w:t>
            </w:r>
            <w:r>
              <w:rPr>
                <w:rFonts w:ascii="宋体" w:hAnsi="宋体" w:cs="宋体" w:hint="eastAsia"/>
                <w:b/>
                <w:bCs/>
                <w:position w:val="-2"/>
                <w:sz w:val="24"/>
                <w:szCs w:val="24"/>
              </w:rPr>
              <w:t>单</w:t>
            </w:r>
            <w:r>
              <w:rPr>
                <w:rFonts w:ascii="宋体" w:hAnsi="宋体" w:cs="宋体" w:hint="eastAsia"/>
                <w:b/>
                <w:bCs/>
                <w:spacing w:val="2"/>
                <w:position w:val="-2"/>
                <w:sz w:val="24"/>
                <w:szCs w:val="24"/>
              </w:rPr>
              <w:t>位</w:t>
            </w:r>
            <w:r>
              <w:rPr>
                <w:rFonts w:ascii="宋体" w:hAnsi="宋体" w:cs="宋体" w:hint="eastAsia"/>
                <w:b/>
                <w:bCs/>
                <w:position w:val="-2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b/>
                <w:bCs/>
                <w:spacing w:val="2"/>
                <w:position w:val="-2"/>
                <w:sz w:val="24"/>
                <w:szCs w:val="24"/>
              </w:rPr>
              <w:t>公</w:t>
            </w:r>
            <w:r>
              <w:rPr>
                <w:rFonts w:ascii="宋体" w:hAnsi="宋体" w:cs="宋体" w:hint="eastAsia"/>
                <w:b/>
                <w:bCs/>
                <w:position w:val="-2"/>
                <w:sz w:val="24"/>
                <w:szCs w:val="24"/>
              </w:rPr>
              <w:t>式</w:t>
            </w:r>
            <w:r>
              <w:rPr>
                <w:rFonts w:ascii="宋体" w:hAnsi="宋体" w:cs="宋体" w:hint="eastAsia"/>
                <w:b/>
                <w:bCs/>
                <w:spacing w:val="2"/>
                <w:position w:val="-2"/>
                <w:sz w:val="24"/>
                <w:szCs w:val="24"/>
              </w:rPr>
              <w:t>或</w:t>
            </w:r>
            <w:r>
              <w:rPr>
                <w:rFonts w:ascii="宋体" w:hAnsi="宋体" w:cs="宋体" w:hint="eastAsia"/>
                <w:b/>
                <w:bCs/>
                <w:position w:val="-2"/>
                <w:sz w:val="24"/>
                <w:szCs w:val="24"/>
              </w:rPr>
              <w:t>指</w:t>
            </w:r>
            <w:r>
              <w:rPr>
                <w:rFonts w:ascii="宋体" w:hAnsi="宋体" w:cs="宋体" w:hint="eastAsia"/>
                <w:b/>
                <w:bCs/>
                <w:spacing w:val="2"/>
                <w:position w:val="-2"/>
                <w:sz w:val="24"/>
                <w:szCs w:val="24"/>
              </w:rPr>
              <w:t>标</w:t>
            </w:r>
            <w:r>
              <w:rPr>
                <w:rFonts w:ascii="宋体" w:hAnsi="宋体" w:cs="宋体" w:hint="eastAsia"/>
                <w:b/>
                <w:bCs/>
                <w:position w:val="-2"/>
                <w:sz w:val="24"/>
                <w:szCs w:val="24"/>
              </w:rPr>
              <w:t>解释</w:t>
            </w:r>
          </w:p>
        </w:tc>
        <w:tc>
          <w:tcPr>
            <w:tcW w:w="1134" w:type="dxa"/>
            <w:vAlign w:val="center"/>
          </w:tcPr>
          <w:p w:rsidR="00E86766" w:rsidRDefault="00E86766">
            <w:pPr>
              <w:spacing w:line="360" w:lineRule="auto"/>
              <w:ind w:right="-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position w:val="-2"/>
                <w:sz w:val="24"/>
                <w:szCs w:val="24"/>
              </w:rPr>
              <w:t>分值</w:t>
            </w:r>
          </w:p>
        </w:tc>
        <w:tc>
          <w:tcPr>
            <w:tcW w:w="5206" w:type="dxa"/>
            <w:vAlign w:val="center"/>
          </w:tcPr>
          <w:p w:rsidR="00E86766" w:rsidRDefault="00E86766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评价标准</w:t>
            </w:r>
          </w:p>
          <w:p w:rsidR="00E86766" w:rsidRDefault="00E86766">
            <w:pPr>
              <w:spacing w:line="360" w:lineRule="auto"/>
              <w:ind w:right="-20"/>
              <w:jc w:val="center"/>
              <w:rPr>
                <w:rFonts w:ascii="宋体" w:hAnsi="宋体" w:cs="宋体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 w:rsidR="00E86766" w:rsidTr="00E86766">
        <w:trPr>
          <w:trHeight w:hRule="exact" w:val="1652"/>
          <w:jc w:val="center"/>
        </w:trPr>
        <w:tc>
          <w:tcPr>
            <w:tcW w:w="823" w:type="dxa"/>
            <w:vMerge w:val="restart"/>
          </w:tcPr>
          <w:p w:rsidR="00E86766" w:rsidRDefault="00E86766" w:rsidP="008F3C0F">
            <w:pPr>
              <w:spacing w:line="360" w:lineRule="auto"/>
              <w:ind w:left="59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Default="00E86766" w:rsidP="008F3C0F">
            <w:pPr>
              <w:spacing w:line="360" w:lineRule="auto"/>
              <w:ind w:left="59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Default="00E86766" w:rsidP="008F3C0F">
            <w:pPr>
              <w:spacing w:line="360" w:lineRule="auto"/>
              <w:ind w:left="59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Default="00E86766" w:rsidP="008F3C0F">
            <w:pPr>
              <w:spacing w:line="360" w:lineRule="auto"/>
              <w:ind w:left="59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Default="00E86766" w:rsidP="008F3C0F">
            <w:pPr>
              <w:spacing w:line="360" w:lineRule="auto"/>
              <w:ind w:left="59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Pr="0017037C" w:rsidRDefault="00E86766" w:rsidP="008F3C0F">
            <w:pPr>
              <w:spacing w:line="360" w:lineRule="auto"/>
              <w:ind w:left="59" w:right="41"/>
              <w:jc w:val="center"/>
              <w:rPr>
                <w:rFonts w:ascii="宋体" w:hAnsi="宋体" w:cs="宋体" w:hint="eastAsia"/>
                <w:position w:val="-2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1</w:t>
            </w:r>
          </w:p>
        </w:tc>
        <w:tc>
          <w:tcPr>
            <w:tcW w:w="1394" w:type="dxa"/>
            <w:vMerge w:val="restart"/>
            <w:vAlign w:val="center"/>
          </w:tcPr>
          <w:p w:rsidR="00E86766" w:rsidRPr="0017037C" w:rsidRDefault="00E86766" w:rsidP="008F3C0F">
            <w:pPr>
              <w:spacing w:line="360" w:lineRule="auto"/>
              <w:ind w:left="59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17037C">
              <w:rPr>
                <w:rFonts w:ascii="宋体" w:hAnsi="宋体" w:cs="宋体" w:hint="eastAsia"/>
                <w:position w:val="-2"/>
                <w:sz w:val="24"/>
                <w:szCs w:val="24"/>
              </w:rPr>
              <w:t>综合效益</w:t>
            </w:r>
          </w:p>
          <w:p w:rsidR="00E86766" w:rsidRPr="0017037C" w:rsidRDefault="00E86766" w:rsidP="0046090F">
            <w:pPr>
              <w:spacing w:line="360" w:lineRule="auto"/>
              <w:ind w:left="215" w:right="200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17037C">
              <w:rPr>
                <w:rFonts w:ascii="宋体" w:hAnsi="宋体" w:cs="宋体" w:hint="eastAsia"/>
                <w:position w:val="-2"/>
                <w:sz w:val="24"/>
                <w:szCs w:val="24"/>
              </w:rPr>
              <w:t>（16分）</w:t>
            </w:r>
          </w:p>
        </w:tc>
        <w:tc>
          <w:tcPr>
            <w:tcW w:w="2287" w:type="dxa"/>
            <w:vAlign w:val="center"/>
          </w:tcPr>
          <w:p w:rsidR="00E86766" w:rsidRPr="0017037C" w:rsidRDefault="00E86766">
            <w:pPr>
              <w:spacing w:line="360" w:lineRule="auto"/>
              <w:ind w:leftChars="50" w:left="105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营业收入</w:t>
            </w:r>
          </w:p>
        </w:tc>
        <w:tc>
          <w:tcPr>
            <w:tcW w:w="3685" w:type="dxa"/>
            <w:vAlign w:val="center"/>
          </w:tcPr>
          <w:p w:rsidR="00E86766" w:rsidRPr="0017037C" w:rsidRDefault="00E86766" w:rsidP="005B08B7">
            <w:pPr>
              <w:spacing w:line="360" w:lineRule="auto"/>
              <w:ind w:leftChars="50" w:left="105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17037C">
              <w:rPr>
                <w:rFonts w:ascii="宋体" w:hAnsi="宋体" w:cs="宋体" w:hint="eastAsia"/>
                <w:position w:val="-2"/>
                <w:sz w:val="24"/>
                <w:szCs w:val="24"/>
              </w:rPr>
              <w:t>营业收入=主营业务收入+其他业务收入</w:t>
            </w:r>
          </w:p>
        </w:tc>
        <w:tc>
          <w:tcPr>
            <w:tcW w:w="1134" w:type="dxa"/>
            <w:vAlign w:val="center"/>
          </w:tcPr>
          <w:p w:rsidR="00E86766" w:rsidRPr="0017037C" w:rsidRDefault="00E86766" w:rsidP="0046090F">
            <w:pPr>
              <w:spacing w:line="360" w:lineRule="auto"/>
              <w:ind w:right="445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17037C">
              <w:rPr>
                <w:rFonts w:ascii="宋体" w:hAnsi="宋体" w:cs="宋体" w:hint="eastAsia"/>
                <w:position w:val="-2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分</w:t>
            </w:r>
          </w:p>
        </w:tc>
        <w:tc>
          <w:tcPr>
            <w:tcW w:w="5206" w:type="dxa"/>
            <w:vAlign w:val="center"/>
          </w:tcPr>
          <w:p w:rsidR="00E86766" w:rsidRPr="0017037C" w:rsidRDefault="00E86766">
            <w:pPr>
              <w:spacing w:line="360" w:lineRule="auto"/>
              <w:ind w:leftChars="50" w:left="105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17037C">
              <w:rPr>
                <w:rFonts w:ascii="宋体" w:hAnsi="宋体" w:cs="宋体" w:hint="eastAsia"/>
                <w:position w:val="-2"/>
                <w:sz w:val="24"/>
                <w:szCs w:val="24"/>
              </w:rPr>
              <w:t>平均营业收入100亿元以上得5分，80-100亿元得3分，50-80亿元得1分，最高得5分。</w:t>
            </w:r>
          </w:p>
        </w:tc>
      </w:tr>
      <w:tr w:rsidR="00E86766" w:rsidTr="00E86766">
        <w:trPr>
          <w:trHeight w:hRule="exact" w:val="1562"/>
          <w:jc w:val="center"/>
        </w:trPr>
        <w:tc>
          <w:tcPr>
            <w:tcW w:w="823" w:type="dxa"/>
            <w:vMerge/>
          </w:tcPr>
          <w:p w:rsidR="00E86766" w:rsidRPr="0017037C" w:rsidRDefault="00E86766">
            <w:pPr>
              <w:spacing w:line="360" w:lineRule="auto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E86766" w:rsidRPr="0017037C" w:rsidRDefault="00E86766">
            <w:pPr>
              <w:spacing w:line="360" w:lineRule="auto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E86766" w:rsidRPr="0017037C" w:rsidRDefault="00E86766">
            <w:pPr>
              <w:spacing w:line="360" w:lineRule="auto"/>
              <w:ind w:leftChars="50" w:left="105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利润总额</w:t>
            </w:r>
          </w:p>
        </w:tc>
        <w:tc>
          <w:tcPr>
            <w:tcW w:w="3685" w:type="dxa"/>
            <w:vAlign w:val="center"/>
          </w:tcPr>
          <w:p w:rsidR="00E86766" w:rsidRDefault="00E86766" w:rsidP="005B08B7">
            <w:pPr>
              <w:spacing w:line="360" w:lineRule="auto"/>
              <w:ind w:leftChars="50" w:left="105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17037C">
              <w:rPr>
                <w:rFonts w:ascii="宋体" w:hAnsi="宋体" w:cs="宋体"/>
                <w:position w:val="-2"/>
                <w:sz w:val="24"/>
                <w:szCs w:val="24"/>
              </w:rPr>
              <w:t>利润总额=营业利润+营业外收入-营业外支出</w:t>
            </w:r>
          </w:p>
        </w:tc>
        <w:tc>
          <w:tcPr>
            <w:tcW w:w="1134" w:type="dxa"/>
            <w:vAlign w:val="center"/>
          </w:tcPr>
          <w:p w:rsidR="00E86766" w:rsidRPr="0017037C" w:rsidRDefault="00E86766" w:rsidP="0046090F">
            <w:pPr>
              <w:spacing w:line="360" w:lineRule="auto"/>
              <w:ind w:right="439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17037C">
              <w:rPr>
                <w:rFonts w:ascii="宋体" w:hAnsi="宋体" w:cs="宋体" w:hint="eastAsia"/>
                <w:position w:val="-2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分</w:t>
            </w:r>
          </w:p>
        </w:tc>
        <w:tc>
          <w:tcPr>
            <w:tcW w:w="5206" w:type="dxa"/>
            <w:vAlign w:val="center"/>
          </w:tcPr>
          <w:p w:rsidR="00E86766" w:rsidRPr="0017037C" w:rsidRDefault="00E86766">
            <w:pPr>
              <w:spacing w:line="360" w:lineRule="auto"/>
              <w:ind w:leftChars="50" w:left="105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17037C">
              <w:rPr>
                <w:rFonts w:ascii="宋体" w:hAnsi="宋体" w:cs="宋体" w:hint="eastAsia"/>
                <w:position w:val="-2"/>
                <w:sz w:val="24"/>
                <w:szCs w:val="24"/>
              </w:rPr>
              <w:t>平均利润总额3亿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及</w:t>
            </w:r>
            <w:r w:rsidRPr="0017037C">
              <w:rPr>
                <w:rFonts w:ascii="宋体" w:hAnsi="宋体" w:cs="宋体" w:hint="eastAsia"/>
                <w:position w:val="-2"/>
                <w:sz w:val="24"/>
                <w:szCs w:val="24"/>
              </w:rPr>
              <w:t>以上得5分，2-3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（不含）</w:t>
            </w:r>
            <w:r w:rsidRPr="0017037C">
              <w:rPr>
                <w:rFonts w:ascii="宋体" w:hAnsi="宋体" w:cs="宋体" w:hint="eastAsia"/>
                <w:position w:val="-2"/>
                <w:sz w:val="24"/>
                <w:szCs w:val="24"/>
              </w:rPr>
              <w:t>亿得3分，1-2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（不含）</w:t>
            </w:r>
            <w:r w:rsidRPr="0017037C">
              <w:rPr>
                <w:rFonts w:ascii="宋体" w:hAnsi="宋体" w:cs="宋体" w:hint="eastAsia"/>
                <w:position w:val="-2"/>
                <w:sz w:val="24"/>
                <w:szCs w:val="24"/>
              </w:rPr>
              <w:t>亿得1分，最高得5分。</w:t>
            </w:r>
          </w:p>
        </w:tc>
      </w:tr>
      <w:tr w:rsidR="00E86766" w:rsidTr="00E86766">
        <w:trPr>
          <w:trHeight w:hRule="exact" w:val="1154"/>
          <w:jc w:val="center"/>
        </w:trPr>
        <w:tc>
          <w:tcPr>
            <w:tcW w:w="823" w:type="dxa"/>
            <w:vMerge/>
          </w:tcPr>
          <w:p w:rsidR="00E86766" w:rsidRPr="0017037C" w:rsidRDefault="00E86766">
            <w:pPr>
              <w:spacing w:line="360" w:lineRule="auto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E86766" w:rsidRPr="0017037C" w:rsidRDefault="00E86766">
            <w:pPr>
              <w:spacing w:line="360" w:lineRule="auto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E86766" w:rsidRPr="0017037C" w:rsidRDefault="00E86766">
            <w:pPr>
              <w:spacing w:line="360" w:lineRule="auto"/>
              <w:ind w:leftChars="50" w:left="105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利润总额增长率</w:t>
            </w:r>
          </w:p>
        </w:tc>
        <w:tc>
          <w:tcPr>
            <w:tcW w:w="3685" w:type="dxa"/>
            <w:vAlign w:val="center"/>
          </w:tcPr>
          <w:p w:rsidR="00E86766" w:rsidRDefault="00E86766">
            <w:pPr>
              <w:spacing w:line="360" w:lineRule="auto"/>
              <w:ind w:leftChars="50" w:left="105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hAnsi="宋体" w:cs="宋体"/>
                <w:position w:val="-2"/>
                <w:sz w:val="24"/>
                <w:szCs w:val="24"/>
              </w:rPr>
              <w:t>利润总额增长率=（年利润增长额/上年利润总额）×100%</w:t>
            </w:r>
          </w:p>
        </w:tc>
        <w:tc>
          <w:tcPr>
            <w:tcW w:w="1134" w:type="dxa"/>
            <w:vAlign w:val="center"/>
          </w:tcPr>
          <w:p w:rsidR="00E86766" w:rsidRPr="0017037C" w:rsidRDefault="00E86766" w:rsidP="0046090F">
            <w:pPr>
              <w:spacing w:line="360" w:lineRule="auto"/>
              <w:ind w:right="439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17037C">
              <w:rPr>
                <w:rFonts w:ascii="宋体" w:hAnsi="宋体" w:cs="宋体" w:hint="eastAsia"/>
                <w:position w:val="-2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分</w:t>
            </w:r>
          </w:p>
        </w:tc>
        <w:tc>
          <w:tcPr>
            <w:tcW w:w="5206" w:type="dxa"/>
            <w:vAlign w:val="center"/>
          </w:tcPr>
          <w:p w:rsidR="00E86766" w:rsidRPr="0017037C" w:rsidRDefault="00E86766">
            <w:pPr>
              <w:spacing w:line="360" w:lineRule="auto"/>
              <w:ind w:leftChars="50" w:left="105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17037C">
              <w:rPr>
                <w:rFonts w:ascii="宋体" w:hAnsi="宋体" w:cs="宋体" w:hint="eastAsia"/>
                <w:position w:val="-2"/>
                <w:sz w:val="24"/>
                <w:szCs w:val="24"/>
              </w:rPr>
              <w:t>平均利润总额增长率大于15%得3分，10-15%得2分，5-10%得1分。</w:t>
            </w:r>
          </w:p>
        </w:tc>
      </w:tr>
      <w:tr w:rsidR="00E86766" w:rsidTr="00E86766">
        <w:trPr>
          <w:jc w:val="center"/>
        </w:trPr>
        <w:tc>
          <w:tcPr>
            <w:tcW w:w="823" w:type="dxa"/>
            <w:vMerge/>
          </w:tcPr>
          <w:p w:rsidR="00E86766" w:rsidRPr="0017037C" w:rsidRDefault="00E86766">
            <w:pPr>
              <w:spacing w:line="360" w:lineRule="auto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E86766" w:rsidRPr="0017037C" w:rsidRDefault="00E86766">
            <w:pPr>
              <w:spacing w:line="360" w:lineRule="auto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E86766" w:rsidRPr="0017037C" w:rsidRDefault="00E86766">
            <w:pPr>
              <w:spacing w:line="360" w:lineRule="auto"/>
              <w:ind w:leftChars="50" w:left="105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总资产增长率</w:t>
            </w:r>
          </w:p>
        </w:tc>
        <w:tc>
          <w:tcPr>
            <w:tcW w:w="3685" w:type="dxa"/>
            <w:vAlign w:val="center"/>
          </w:tcPr>
          <w:p w:rsidR="00E86766" w:rsidRDefault="00E86766">
            <w:pPr>
              <w:spacing w:line="360" w:lineRule="auto"/>
              <w:ind w:leftChars="50" w:left="105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总资产增长率=（本年总资产增长额/年初资产总额）×100%</w:t>
            </w:r>
          </w:p>
        </w:tc>
        <w:tc>
          <w:tcPr>
            <w:tcW w:w="1134" w:type="dxa"/>
            <w:vAlign w:val="center"/>
          </w:tcPr>
          <w:p w:rsidR="00E86766" w:rsidRPr="0017037C" w:rsidRDefault="00E86766" w:rsidP="0046090F">
            <w:pPr>
              <w:spacing w:line="360" w:lineRule="auto"/>
              <w:ind w:right="439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17037C">
              <w:rPr>
                <w:rFonts w:ascii="宋体" w:hAnsi="宋体" w:cs="宋体" w:hint="eastAsia"/>
                <w:position w:val="-2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分</w:t>
            </w:r>
          </w:p>
        </w:tc>
        <w:tc>
          <w:tcPr>
            <w:tcW w:w="5206" w:type="dxa"/>
            <w:vAlign w:val="center"/>
          </w:tcPr>
          <w:p w:rsidR="00E86766" w:rsidRPr="0017037C" w:rsidRDefault="00E86766" w:rsidP="00AE4925">
            <w:pPr>
              <w:spacing w:line="360" w:lineRule="auto"/>
              <w:ind w:leftChars="50" w:left="105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17037C">
              <w:rPr>
                <w:rFonts w:ascii="宋体" w:hAnsi="宋体" w:cs="宋体" w:hint="eastAsia"/>
                <w:position w:val="-2"/>
                <w:sz w:val="24"/>
                <w:szCs w:val="24"/>
              </w:rPr>
              <w:t>平均总资产增长率大于15%得3分，10-15%得2分，5-10%得1分。</w:t>
            </w:r>
          </w:p>
        </w:tc>
      </w:tr>
      <w:tr w:rsidR="00E86766" w:rsidTr="00E86766">
        <w:trPr>
          <w:trHeight w:val="1601"/>
          <w:jc w:val="center"/>
        </w:trPr>
        <w:tc>
          <w:tcPr>
            <w:tcW w:w="823" w:type="dxa"/>
            <w:vMerge w:val="restart"/>
          </w:tcPr>
          <w:p w:rsidR="00E86766" w:rsidRDefault="00E86766">
            <w:pPr>
              <w:spacing w:line="360" w:lineRule="auto"/>
              <w:ind w:left="60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Default="00E86766">
            <w:pPr>
              <w:spacing w:line="360" w:lineRule="auto"/>
              <w:ind w:left="60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Default="00E86766">
            <w:pPr>
              <w:spacing w:line="360" w:lineRule="auto"/>
              <w:ind w:left="60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Default="00E86766">
            <w:pPr>
              <w:spacing w:line="360" w:lineRule="auto"/>
              <w:ind w:left="60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Default="00E86766">
            <w:pPr>
              <w:spacing w:line="360" w:lineRule="auto"/>
              <w:ind w:left="60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Default="00E86766">
            <w:pPr>
              <w:spacing w:line="360" w:lineRule="auto"/>
              <w:ind w:left="60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Default="00E86766">
            <w:pPr>
              <w:spacing w:line="360" w:lineRule="auto"/>
              <w:ind w:left="60" w:right="41"/>
              <w:jc w:val="center"/>
              <w:rPr>
                <w:rFonts w:ascii="宋体" w:hAnsi="宋体" w:cs="宋体" w:hint="eastAsia"/>
                <w:position w:val="-2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2</w:t>
            </w:r>
          </w:p>
        </w:tc>
        <w:tc>
          <w:tcPr>
            <w:tcW w:w="1394" w:type="dxa"/>
            <w:vMerge w:val="restart"/>
            <w:vAlign w:val="center"/>
          </w:tcPr>
          <w:p w:rsidR="00E86766" w:rsidRDefault="00E86766">
            <w:pPr>
              <w:spacing w:line="360" w:lineRule="auto"/>
              <w:ind w:left="60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Default="00E86766" w:rsidP="00B37D85">
            <w:pPr>
              <w:spacing w:line="360" w:lineRule="auto"/>
              <w:ind w:right="41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Default="00E86766">
            <w:pPr>
              <w:spacing w:line="360" w:lineRule="auto"/>
              <w:ind w:left="60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Default="00E86766">
            <w:pPr>
              <w:spacing w:line="360" w:lineRule="auto"/>
              <w:ind w:left="60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Pr="002111D1" w:rsidRDefault="00E86766">
            <w:pPr>
              <w:spacing w:line="360" w:lineRule="auto"/>
              <w:ind w:left="60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2111D1">
              <w:rPr>
                <w:rFonts w:ascii="宋体" w:hAnsi="宋体" w:cs="宋体" w:hint="eastAsia"/>
                <w:position w:val="-2"/>
                <w:sz w:val="24"/>
                <w:szCs w:val="24"/>
              </w:rPr>
              <w:t>产业联动</w:t>
            </w:r>
          </w:p>
          <w:p w:rsidR="00E86766" w:rsidRPr="002111D1" w:rsidRDefault="00E86766">
            <w:pPr>
              <w:spacing w:before="8" w:line="360" w:lineRule="auto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Pr="002111D1" w:rsidRDefault="00E86766">
            <w:pPr>
              <w:spacing w:line="360" w:lineRule="auto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2111D1">
              <w:rPr>
                <w:rFonts w:ascii="宋体" w:hAnsi="宋体" w:cs="宋体" w:hint="eastAsia"/>
                <w:position w:val="-2"/>
                <w:sz w:val="24"/>
                <w:szCs w:val="24"/>
              </w:rPr>
              <w:t>（17分）</w:t>
            </w:r>
          </w:p>
          <w:p w:rsidR="00E86766" w:rsidRDefault="00E86766" w:rsidP="00833342">
            <w:pPr>
              <w:spacing w:line="360" w:lineRule="auto"/>
              <w:ind w:left="60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Default="00E86766" w:rsidP="00833342">
            <w:pPr>
              <w:spacing w:line="360" w:lineRule="auto"/>
              <w:ind w:left="60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Pr="002111D1" w:rsidRDefault="00E86766" w:rsidP="00B37D85">
            <w:pPr>
              <w:spacing w:line="360" w:lineRule="auto"/>
              <w:ind w:right="41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Pr="002111D1" w:rsidRDefault="00E86766" w:rsidP="00833342">
            <w:pPr>
              <w:spacing w:line="360" w:lineRule="auto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E86766" w:rsidRDefault="00E86766">
            <w:pPr>
              <w:spacing w:line="360" w:lineRule="auto"/>
              <w:ind w:right="-2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2111D1">
              <w:rPr>
                <w:rFonts w:ascii="宋体" w:hAnsi="宋体" w:cs="宋体" w:hint="eastAsia"/>
                <w:position w:val="-2"/>
                <w:sz w:val="24"/>
                <w:szCs w:val="24"/>
              </w:rPr>
              <w:t>资质覆盖面</w:t>
            </w:r>
          </w:p>
        </w:tc>
        <w:tc>
          <w:tcPr>
            <w:tcW w:w="3685" w:type="dxa"/>
            <w:vAlign w:val="center"/>
          </w:tcPr>
          <w:p w:rsidR="00E86766" w:rsidRDefault="00E86766" w:rsidP="0046090F">
            <w:pPr>
              <w:spacing w:line="360" w:lineRule="auto"/>
              <w:ind w:leftChars="50" w:left="105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企业资质情况、级别</w:t>
            </w:r>
          </w:p>
        </w:tc>
        <w:tc>
          <w:tcPr>
            <w:tcW w:w="1134" w:type="dxa"/>
            <w:vAlign w:val="center"/>
          </w:tcPr>
          <w:p w:rsidR="00E86766" w:rsidRPr="002111D1" w:rsidRDefault="00E86766" w:rsidP="0046090F">
            <w:pPr>
              <w:spacing w:line="360" w:lineRule="auto"/>
              <w:ind w:right="439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5分</w:t>
            </w:r>
          </w:p>
        </w:tc>
        <w:tc>
          <w:tcPr>
            <w:tcW w:w="5206" w:type="dxa"/>
            <w:vAlign w:val="center"/>
          </w:tcPr>
          <w:p w:rsidR="00E86766" w:rsidRPr="002111D1" w:rsidRDefault="00E86766">
            <w:pPr>
              <w:spacing w:line="360" w:lineRule="auto"/>
              <w:ind w:leftChars="50" w:left="105" w:right="-20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2111D1">
              <w:rPr>
                <w:rFonts w:ascii="宋体" w:hAnsi="宋体" w:cs="宋体" w:hint="eastAsia"/>
                <w:position w:val="-2"/>
                <w:sz w:val="24"/>
                <w:szCs w:val="24"/>
              </w:rPr>
              <w:t>具备特级资质得5分，具备3项及以上施工总承包一级资质得3分，具备1-2项施工总承包一级资质得1分，最高得5分。</w:t>
            </w:r>
          </w:p>
        </w:tc>
      </w:tr>
      <w:tr w:rsidR="00E86766" w:rsidTr="00E86766">
        <w:trPr>
          <w:trHeight w:hRule="exact" w:val="1289"/>
          <w:jc w:val="center"/>
        </w:trPr>
        <w:tc>
          <w:tcPr>
            <w:tcW w:w="823" w:type="dxa"/>
            <w:vMerge/>
          </w:tcPr>
          <w:p w:rsidR="00E86766" w:rsidRPr="002111D1" w:rsidRDefault="00E86766" w:rsidP="00833342">
            <w:pPr>
              <w:spacing w:line="360" w:lineRule="auto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E86766" w:rsidRPr="002111D1" w:rsidRDefault="00E86766" w:rsidP="00833342">
            <w:pPr>
              <w:spacing w:line="360" w:lineRule="auto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E86766" w:rsidRDefault="00E86766" w:rsidP="00B37D85">
            <w:pPr>
              <w:spacing w:line="360" w:lineRule="auto"/>
              <w:ind w:right="-2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2111D1">
              <w:rPr>
                <w:rFonts w:ascii="宋体" w:hAnsi="宋体" w:cs="宋体" w:hint="eastAsia"/>
                <w:position w:val="-2"/>
                <w:sz w:val="24"/>
                <w:szCs w:val="24"/>
              </w:rPr>
              <w:t>在建施工项目合同额</w:t>
            </w:r>
          </w:p>
        </w:tc>
        <w:tc>
          <w:tcPr>
            <w:tcW w:w="3685" w:type="dxa"/>
            <w:vAlign w:val="center"/>
          </w:tcPr>
          <w:p w:rsidR="00E86766" w:rsidRDefault="00E86766" w:rsidP="005B08B7">
            <w:pPr>
              <w:spacing w:line="360" w:lineRule="auto"/>
              <w:ind w:leftChars="50" w:left="105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在建项目合同额</w:t>
            </w:r>
          </w:p>
        </w:tc>
        <w:tc>
          <w:tcPr>
            <w:tcW w:w="1134" w:type="dxa"/>
            <w:vAlign w:val="center"/>
          </w:tcPr>
          <w:p w:rsidR="00E86766" w:rsidRPr="002111D1" w:rsidRDefault="00E86766" w:rsidP="0046090F">
            <w:pPr>
              <w:spacing w:line="360" w:lineRule="auto"/>
              <w:ind w:right="439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2111D1">
              <w:rPr>
                <w:rFonts w:ascii="宋体" w:hAnsi="宋体" w:cs="宋体" w:hint="eastAsia"/>
                <w:position w:val="-2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分</w:t>
            </w:r>
          </w:p>
        </w:tc>
        <w:tc>
          <w:tcPr>
            <w:tcW w:w="5206" w:type="dxa"/>
            <w:vAlign w:val="center"/>
          </w:tcPr>
          <w:p w:rsidR="00E86766" w:rsidRPr="002111D1" w:rsidRDefault="00E86766">
            <w:pPr>
              <w:spacing w:line="360" w:lineRule="auto"/>
              <w:ind w:leftChars="50" w:left="105" w:right="-20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2111D1">
              <w:rPr>
                <w:rFonts w:ascii="宋体" w:hAnsi="宋体" w:cs="宋体" w:hint="eastAsia"/>
                <w:position w:val="-2"/>
                <w:sz w:val="24"/>
                <w:szCs w:val="24"/>
              </w:rPr>
              <w:t>5亿元以上项目，每项得1分，最高得5分。</w:t>
            </w:r>
          </w:p>
        </w:tc>
      </w:tr>
      <w:tr w:rsidR="00E86766" w:rsidTr="00E86766">
        <w:trPr>
          <w:trHeight w:hRule="exact" w:val="1815"/>
          <w:jc w:val="center"/>
        </w:trPr>
        <w:tc>
          <w:tcPr>
            <w:tcW w:w="823" w:type="dxa"/>
            <w:vMerge/>
          </w:tcPr>
          <w:p w:rsidR="00E86766" w:rsidRPr="002111D1" w:rsidRDefault="00E86766" w:rsidP="00833342">
            <w:pPr>
              <w:spacing w:line="360" w:lineRule="auto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E86766" w:rsidRPr="002111D1" w:rsidRDefault="00E86766" w:rsidP="00833342">
            <w:pPr>
              <w:spacing w:line="360" w:lineRule="auto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E86766" w:rsidRDefault="00E86766">
            <w:pPr>
              <w:spacing w:line="360" w:lineRule="auto"/>
              <w:ind w:right="-2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Default="00E86766">
            <w:pPr>
              <w:spacing w:line="360" w:lineRule="auto"/>
              <w:ind w:right="-2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2111D1">
              <w:rPr>
                <w:rFonts w:ascii="宋体" w:hAnsi="宋体" w:cs="宋体" w:hint="eastAsia"/>
                <w:position w:val="-2"/>
                <w:sz w:val="24"/>
                <w:szCs w:val="24"/>
              </w:rPr>
              <w:t>产业价值链的</w:t>
            </w:r>
          </w:p>
          <w:p w:rsidR="00E86766" w:rsidRPr="002111D1" w:rsidRDefault="00E86766">
            <w:pPr>
              <w:spacing w:line="360" w:lineRule="auto"/>
              <w:ind w:right="-2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2111D1">
              <w:rPr>
                <w:rFonts w:ascii="宋体" w:hAnsi="宋体" w:cs="宋体" w:hint="eastAsia"/>
                <w:position w:val="-2"/>
                <w:sz w:val="24"/>
                <w:szCs w:val="24"/>
              </w:rPr>
              <w:t>完备程度</w:t>
            </w:r>
          </w:p>
          <w:p w:rsidR="00E86766" w:rsidRDefault="00E86766">
            <w:pPr>
              <w:spacing w:line="360" w:lineRule="auto"/>
              <w:ind w:right="-2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86766" w:rsidRDefault="00E86766" w:rsidP="0046090F">
            <w:pPr>
              <w:spacing w:line="360" w:lineRule="auto"/>
              <w:ind w:leftChars="50" w:left="105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纵向产业链（上中下游供需链）以及横向产业链（产业配套协作链）是否完备</w:t>
            </w:r>
          </w:p>
        </w:tc>
        <w:tc>
          <w:tcPr>
            <w:tcW w:w="1134" w:type="dxa"/>
            <w:vAlign w:val="center"/>
          </w:tcPr>
          <w:p w:rsidR="00E86766" w:rsidRPr="002111D1" w:rsidRDefault="00E86766" w:rsidP="00B37D85">
            <w:pPr>
              <w:spacing w:line="360" w:lineRule="auto"/>
              <w:ind w:right="428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4分</w:t>
            </w:r>
          </w:p>
        </w:tc>
        <w:tc>
          <w:tcPr>
            <w:tcW w:w="5206" w:type="dxa"/>
            <w:vAlign w:val="center"/>
          </w:tcPr>
          <w:p w:rsidR="00E86766" w:rsidRPr="002111D1" w:rsidRDefault="00E86766">
            <w:pPr>
              <w:spacing w:line="360" w:lineRule="auto"/>
              <w:ind w:leftChars="50" w:left="105" w:right="41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2111D1">
              <w:rPr>
                <w:rFonts w:ascii="宋体" w:hAnsi="宋体" w:cs="宋体" w:hint="eastAsia"/>
                <w:position w:val="-2"/>
                <w:sz w:val="24"/>
                <w:szCs w:val="24"/>
              </w:rPr>
              <w:t>企业根据公司的经营范围，简单描述自身的产业链情况，并提供相关证明资料。优得4分，良得2分，中得1分，差得0分。</w:t>
            </w:r>
          </w:p>
        </w:tc>
      </w:tr>
      <w:tr w:rsidR="00E86766" w:rsidTr="00E86766">
        <w:trPr>
          <w:trHeight w:hRule="exact" w:val="1971"/>
          <w:jc w:val="center"/>
        </w:trPr>
        <w:tc>
          <w:tcPr>
            <w:tcW w:w="823" w:type="dxa"/>
            <w:vMerge/>
          </w:tcPr>
          <w:p w:rsidR="00E86766" w:rsidRDefault="00E8676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E86766" w:rsidRDefault="00E8676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E86766" w:rsidRDefault="00E86766" w:rsidP="002111D1">
            <w:pPr>
              <w:spacing w:line="360" w:lineRule="auto"/>
              <w:ind w:right="-2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2111D1">
              <w:rPr>
                <w:rFonts w:ascii="宋体" w:hAnsi="宋体" w:cs="宋体" w:hint="eastAsia"/>
                <w:position w:val="-2"/>
                <w:sz w:val="24"/>
                <w:szCs w:val="24"/>
              </w:rPr>
              <w:t>对行业的示范引领</w:t>
            </w:r>
          </w:p>
          <w:p w:rsidR="00E86766" w:rsidRDefault="00E86766" w:rsidP="002111D1">
            <w:pPr>
              <w:spacing w:line="360" w:lineRule="auto"/>
              <w:ind w:right="-2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2111D1">
              <w:rPr>
                <w:rFonts w:ascii="宋体" w:hAnsi="宋体" w:cs="宋体" w:hint="eastAsia"/>
                <w:position w:val="-2"/>
                <w:sz w:val="24"/>
                <w:szCs w:val="24"/>
              </w:rPr>
              <w:t>作用</w:t>
            </w:r>
          </w:p>
        </w:tc>
        <w:tc>
          <w:tcPr>
            <w:tcW w:w="3685" w:type="dxa"/>
            <w:vAlign w:val="center"/>
          </w:tcPr>
          <w:p w:rsidR="00E86766" w:rsidRDefault="00E86766">
            <w:pPr>
              <w:spacing w:line="360" w:lineRule="auto"/>
              <w:ind w:leftChars="50" w:left="105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积极发挥企业的示范作用，带动行业的转型升级、推进产业链高质量发展</w:t>
            </w:r>
          </w:p>
        </w:tc>
        <w:tc>
          <w:tcPr>
            <w:tcW w:w="1134" w:type="dxa"/>
            <w:vAlign w:val="center"/>
          </w:tcPr>
          <w:p w:rsidR="00E86766" w:rsidRPr="002111D1" w:rsidRDefault="00E86766" w:rsidP="0046090F">
            <w:pPr>
              <w:spacing w:line="360" w:lineRule="auto"/>
              <w:ind w:right="429"/>
              <w:jc w:val="right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2111D1">
              <w:rPr>
                <w:rFonts w:ascii="宋体" w:hAnsi="宋体" w:cs="宋体" w:hint="eastAsia"/>
                <w:position w:val="-2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分</w:t>
            </w:r>
          </w:p>
        </w:tc>
        <w:tc>
          <w:tcPr>
            <w:tcW w:w="5206" w:type="dxa"/>
            <w:vAlign w:val="center"/>
          </w:tcPr>
          <w:p w:rsidR="00E86766" w:rsidRPr="002111D1" w:rsidRDefault="00E86766">
            <w:pPr>
              <w:spacing w:line="360" w:lineRule="auto"/>
              <w:ind w:right="6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2111D1">
              <w:rPr>
                <w:rFonts w:ascii="宋体" w:hAnsi="宋体" w:cs="宋体" w:hint="eastAsia"/>
                <w:position w:val="-2"/>
                <w:sz w:val="24"/>
                <w:szCs w:val="24"/>
              </w:rPr>
              <w:t>企业根据公司的经营范围，简单描述本单位在行业的引领作用，并提供相关证明资料。优得3分，良得2分，中得1分，差得0分。</w:t>
            </w:r>
          </w:p>
        </w:tc>
      </w:tr>
      <w:tr w:rsidR="00E86766" w:rsidTr="00E86766">
        <w:trPr>
          <w:trHeight w:hRule="exact" w:val="1506"/>
          <w:jc w:val="center"/>
        </w:trPr>
        <w:tc>
          <w:tcPr>
            <w:tcW w:w="823" w:type="dxa"/>
            <w:vMerge w:val="restart"/>
          </w:tcPr>
          <w:p w:rsidR="00E86766" w:rsidRDefault="00E86766" w:rsidP="002111D1">
            <w:pPr>
              <w:spacing w:line="360" w:lineRule="auto"/>
              <w:ind w:left="60" w:right="42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 w:rsidR="00E86766" w:rsidRDefault="00E86766" w:rsidP="002111D1">
            <w:pPr>
              <w:spacing w:line="360" w:lineRule="auto"/>
              <w:ind w:left="60" w:right="42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 w:rsidR="00E86766" w:rsidRDefault="00E86766" w:rsidP="002111D1">
            <w:pPr>
              <w:spacing w:line="360" w:lineRule="auto"/>
              <w:ind w:left="60" w:right="42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 w:rsidR="00E86766" w:rsidRDefault="00E86766" w:rsidP="002111D1">
            <w:pPr>
              <w:spacing w:line="360" w:lineRule="auto"/>
              <w:ind w:left="60" w:right="42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 w:rsidR="00E86766" w:rsidRPr="00E86766" w:rsidRDefault="00E86766" w:rsidP="002111D1">
            <w:pPr>
              <w:spacing w:line="360" w:lineRule="auto"/>
              <w:ind w:left="60" w:right="42"/>
              <w:jc w:val="center"/>
              <w:rPr>
                <w:rFonts w:ascii="宋体" w:hAnsi="宋体" w:cs="宋体"/>
                <w:bCs/>
                <w:spacing w:val="-1"/>
                <w:sz w:val="24"/>
                <w:szCs w:val="24"/>
              </w:rPr>
            </w:pPr>
            <w:r w:rsidRPr="00E86766">
              <w:rPr>
                <w:rFonts w:ascii="宋体" w:hAnsi="宋体" w:cs="宋体" w:hint="eastAsia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394" w:type="dxa"/>
            <w:vMerge w:val="restart"/>
            <w:vAlign w:val="center"/>
          </w:tcPr>
          <w:p w:rsidR="00E86766" w:rsidRDefault="00E86766" w:rsidP="002111D1">
            <w:pPr>
              <w:spacing w:line="360" w:lineRule="auto"/>
              <w:ind w:left="60" w:right="42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 w:rsidR="00E86766" w:rsidRDefault="00E86766" w:rsidP="002111D1">
            <w:pPr>
              <w:spacing w:line="360" w:lineRule="auto"/>
              <w:ind w:left="60" w:right="42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 w:rsidR="00E86766" w:rsidRDefault="00E86766" w:rsidP="002111D1">
            <w:pPr>
              <w:spacing w:line="360" w:lineRule="auto"/>
              <w:ind w:left="60" w:right="42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 w:rsidR="00E86766" w:rsidRPr="006B523D" w:rsidRDefault="00E86766" w:rsidP="00833342">
            <w:pPr>
              <w:spacing w:line="360" w:lineRule="auto"/>
              <w:ind w:right="42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6B523D">
              <w:rPr>
                <w:rFonts w:ascii="宋体" w:hAnsi="宋体" w:cs="宋体" w:hint="eastAsia"/>
                <w:position w:val="-2"/>
                <w:sz w:val="24"/>
                <w:szCs w:val="24"/>
              </w:rPr>
              <w:t>创新水平</w:t>
            </w:r>
          </w:p>
          <w:p w:rsidR="00E86766" w:rsidRPr="006B523D" w:rsidRDefault="00E86766" w:rsidP="00833342">
            <w:pPr>
              <w:spacing w:line="360" w:lineRule="auto"/>
              <w:ind w:left="201" w:right="184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6B523D">
              <w:rPr>
                <w:rFonts w:ascii="宋体" w:hAnsi="宋体" w:cs="宋体" w:hint="eastAsia"/>
                <w:position w:val="-2"/>
                <w:sz w:val="24"/>
                <w:szCs w:val="24"/>
              </w:rPr>
              <w:t>（15 分）</w:t>
            </w:r>
          </w:p>
          <w:p w:rsidR="00E86766" w:rsidRDefault="00E86766" w:rsidP="00833342">
            <w:pPr>
              <w:spacing w:line="360" w:lineRule="auto"/>
              <w:ind w:left="201" w:right="184"/>
              <w:rPr>
                <w:rFonts w:ascii="宋体" w:hAnsi="宋体" w:cs="宋体"/>
                <w:sz w:val="24"/>
                <w:szCs w:val="24"/>
              </w:rPr>
            </w:pPr>
          </w:p>
          <w:p w:rsidR="00E86766" w:rsidRDefault="00E86766" w:rsidP="00833342">
            <w:pPr>
              <w:spacing w:line="360" w:lineRule="auto"/>
              <w:ind w:left="201" w:right="184"/>
              <w:rPr>
                <w:rFonts w:ascii="宋体" w:hAnsi="宋体" w:cs="宋体"/>
                <w:sz w:val="24"/>
                <w:szCs w:val="24"/>
              </w:rPr>
            </w:pPr>
          </w:p>
          <w:p w:rsidR="00E86766" w:rsidRDefault="00E86766" w:rsidP="00833342">
            <w:pPr>
              <w:spacing w:line="360" w:lineRule="auto"/>
              <w:ind w:left="201" w:right="184"/>
              <w:rPr>
                <w:rFonts w:ascii="宋体" w:hAnsi="宋体" w:cs="宋体"/>
                <w:sz w:val="24"/>
                <w:szCs w:val="24"/>
              </w:rPr>
            </w:pPr>
          </w:p>
          <w:p w:rsidR="00E86766" w:rsidRDefault="00E86766" w:rsidP="00833342">
            <w:pPr>
              <w:spacing w:line="360" w:lineRule="auto"/>
              <w:ind w:left="201" w:right="184"/>
              <w:rPr>
                <w:rFonts w:ascii="宋体" w:hAnsi="宋体" w:cs="宋体"/>
                <w:sz w:val="24"/>
                <w:szCs w:val="24"/>
              </w:rPr>
            </w:pPr>
          </w:p>
          <w:p w:rsidR="00E86766" w:rsidRDefault="00E86766" w:rsidP="00833342">
            <w:pPr>
              <w:spacing w:line="360" w:lineRule="auto"/>
              <w:ind w:left="201" w:right="184"/>
              <w:rPr>
                <w:rFonts w:ascii="宋体" w:hAnsi="宋体" w:cs="宋体"/>
                <w:sz w:val="24"/>
                <w:szCs w:val="24"/>
              </w:rPr>
            </w:pPr>
          </w:p>
          <w:p w:rsidR="00E86766" w:rsidRDefault="00E86766" w:rsidP="00833342">
            <w:pPr>
              <w:spacing w:line="360" w:lineRule="auto"/>
              <w:ind w:left="201" w:right="184"/>
              <w:rPr>
                <w:rFonts w:ascii="宋体" w:hAnsi="宋体" w:cs="宋体"/>
                <w:sz w:val="24"/>
                <w:szCs w:val="24"/>
              </w:rPr>
            </w:pPr>
          </w:p>
          <w:p w:rsidR="00E86766" w:rsidRDefault="00E86766" w:rsidP="00833342">
            <w:pPr>
              <w:spacing w:line="360" w:lineRule="auto"/>
              <w:ind w:left="201" w:right="184"/>
              <w:rPr>
                <w:rFonts w:ascii="宋体" w:hAnsi="宋体" w:cs="宋体"/>
                <w:sz w:val="24"/>
                <w:szCs w:val="24"/>
              </w:rPr>
            </w:pPr>
          </w:p>
          <w:p w:rsidR="00E86766" w:rsidRDefault="00E86766" w:rsidP="00833342">
            <w:pPr>
              <w:spacing w:line="360" w:lineRule="auto"/>
              <w:ind w:left="201" w:right="184"/>
              <w:rPr>
                <w:rFonts w:ascii="宋体" w:hAnsi="宋体" w:cs="宋体"/>
                <w:sz w:val="24"/>
                <w:szCs w:val="24"/>
              </w:rPr>
            </w:pPr>
          </w:p>
          <w:p w:rsidR="00E86766" w:rsidRDefault="00E86766" w:rsidP="00833342">
            <w:pPr>
              <w:spacing w:line="360" w:lineRule="auto"/>
              <w:ind w:left="201" w:right="184"/>
              <w:rPr>
                <w:rFonts w:ascii="宋体" w:hAnsi="宋体" w:cs="宋体"/>
                <w:sz w:val="24"/>
                <w:szCs w:val="24"/>
              </w:rPr>
            </w:pPr>
          </w:p>
          <w:p w:rsidR="00E86766" w:rsidRPr="006B523D" w:rsidRDefault="00E86766" w:rsidP="00E86766">
            <w:pPr>
              <w:spacing w:line="360" w:lineRule="auto"/>
              <w:ind w:right="42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6B523D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创新水平</w:t>
            </w:r>
          </w:p>
          <w:p w:rsidR="00E86766" w:rsidRDefault="00E86766" w:rsidP="00833342">
            <w:pPr>
              <w:spacing w:line="360" w:lineRule="auto"/>
              <w:ind w:left="201" w:right="184"/>
              <w:rPr>
                <w:rFonts w:ascii="宋体" w:hAnsi="宋体" w:cs="宋体"/>
                <w:sz w:val="24"/>
                <w:szCs w:val="24"/>
              </w:rPr>
            </w:pPr>
            <w:r w:rsidRPr="006B523D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（15 分）</w:t>
            </w:r>
          </w:p>
        </w:tc>
        <w:tc>
          <w:tcPr>
            <w:tcW w:w="2287" w:type="dxa"/>
            <w:vAlign w:val="center"/>
          </w:tcPr>
          <w:p w:rsidR="00E86766" w:rsidRPr="00197C65" w:rsidRDefault="00E86766" w:rsidP="002111D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技术中心</w:t>
            </w:r>
          </w:p>
        </w:tc>
        <w:tc>
          <w:tcPr>
            <w:tcW w:w="3685" w:type="dxa"/>
            <w:vAlign w:val="center"/>
          </w:tcPr>
          <w:p w:rsidR="00E86766" w:rsidRPr="00197C65" w:rsidRDefault="00E86766" w:rsidP="00B37D85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拥有研发中心、技术中心、产业基地</w:t>
            </w:r>
          </w:p>
        </w:tc>
        <w:tc>
          <w:tcPr>
            <w:tcW w:w="1134" w:type="dxa"/>
            <w:vAlign w:val="center"/>
          </w:tcPr>
          <w:p w:rsidR="00E86766" w:rsidRPr="00197C65" w:rsidRDefault="00E86766" w:rsidP="002111D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3分</w:t>
            </w:r>
          </w:p>
        </w:tc>
        <w:tc>
          <w:tcPr>
            <w:tcW w:w="5206" w:type="dxa"/>
            <w:vAlign w:val="center"/>
          </w:tcPr>
          <w:p w:rsidR="00E86766" w:rsidRPr="00197C65" w:rsidRDefault="00E86766" w:rsidP="002111D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1.拥有国家级研发中心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技术中心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、产业基地的</w:t>
            </w: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得3分；</w:t>
            </w:r>
          </w:p>
          <w:p w:rsidR="00E86766" w:rsidRDefault="00E86766" w:rsidP="002111D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2.拥有省级研发中心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技术中心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、产业基地</w:t>
            </w: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1个得2分，省级2个及以上的，得3分；</w:t>
            </w:r>
          </w:p>
          <w:p w:rsidR="00E86766" w:rsidRPr="00197C65" w:rsidRDefault="00E86766" w:rsidP="002111D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3.其他不得分。</w:t>
            </w:r>
          </w:p>
        </w:tc>
      </w:tr>
      <w:tr w:rsidR="00E86766" w:rsidTr="00E86766">
        <w:trPr>
          <w:jc w:val="center"/>
        </w:trPr>
        <w:tc>
          <w:tcPr>
            <w:tcW w:w="823" w:type="dxa"/>
            <w:vMerge/>
          </w:tcPr>
          <w:p w:rsidR="00E86766" w:rsidRDefault="00E8676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E86766" w:rsidRDefault="00E8676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E86766" w:rsidRDefault="00E86766">
            <w:pPr>
              <w:spacing w:line="360" w:lineRule="auto"/>
              <w:ind w:right="-2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2111D1">
              <w:rPr>
                <w:rFonts w:ascii="宋体" w:hAnsi="宋体" w:cs="宋体" w:hint="eastAsia"/>
                <w:position w:val="-2"/>
                <w:sz w:val="24"/>
                <w:szCs w:val="24"/>
              </w:rPr>
              <w:t>高新技术企业</w:t>
            </w:r>
          </w:p>
        </w:tc>
        <w:tc>
          <w:tcPr>
            <w:tcW w:w="3685" w:type="dxa"/>
            <w:vAlign w:val="center"/>
          </w:tcPr>
          <w:p w:rsidR="00E86766" w:rsidRDefault="00E86766">
            <w:pPr>
              <w:spacing w:line="360" w:lineRule="auto"/>
              <w:ind w:leftChars="50" w:left="105" w:right="47" w:firstLine="2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指在《国家重点支持的高新技术领域》内，持续进行研究开发与技术成果转化，形成企业核心自主知识产权，并以此为基础开展经营活动，在中国境内（不包括港、澳、台地区）注册一年以上的居民企业</w:t>
            </w:r>
          </w:p>
        </w:tc>
        <w:tc>
          <w:tcPr>
            <w:tcW w:w="1134" w:type="dxa"/>
            <w:vAlign w:val="center"/>
          </w:tcPr>
          <w:p w:rsidR="00E86766" w:rsidRPr="002111D1" w:rsidRDefault="00E86766" w:rsidP="0046090F">
            <w:pPr>
              <w:spacing w:line="360" w:lineRule="auto"/>
              <w:ind w:right="275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2111D1">
              <w:rPr>
                <w:rFonts w:ascii="宋体" w:hAnsi="宋体" w:cs="宋体" w:hint="eastAsia"/>
                <w:position w:val="-2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分</w:t>
            </w:r>
          </w:p>
        </w:tc>
        <w:tc>
          <w:tcPr>
            <w:tcW w:w="5206" w:type="dxa"/>
            <w:vAlign w:val="center"/>
          </w:tcPr>
          <w:p w:rsidR="00E86766" w:rsidRPr="002111D1" w:rsidRDefault="00E86766">
            <w:pPr>
              <w:spacing w:line="360" w:lineRule="auto"/>
              <w:ind w:leftChars="50" w:left="105" w:right="47" w:firstLine="2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2111D1">
              <w:rPr>
                <w:rFonts w:ascii="宋体" w:hAnsi="宋体" w:cs="宋体" w:hint="eastAsia"/>
                <w:position w:val="-2"/>
                <w:sz w:val="24"/>
                <w:szCs w:val="24"/>
              </w:rPr>
              <w:t>指在《国家重点支持的高新技术领域》内，持续进行研究开发与技术成果转化，形成企业核心自主知识产权，并以此为基础开展经营活动在中国境内（不包括港、澳、台地区）注册一年以上的居民企业。</w:t>
            </w:r>
          </w:p>
        </w:tc>
      </w:tr>
      <w:tr w:rsidR="00E86766" w:rsidTr="00E86766">
        <w:trPr>
          <w:trHeight w:hRule="exact" w:val="2614"/>
          <w:jc w:val="center"/>
        </w:trPr>
        <w:tc>
          <w:tcPr>
            <w:tcW w:w="823" w:type="dxa"/>
            <w:vMerge w:val="restart"/>
          </w:tcPr>
          <w:p w:rsidR="00E86766" w:rsidRDefault="00E86766" w:rsidP="002111D1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E86766" w:rsidRDefault="00E86766" w:rsidP="002111D1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E86766" w:rsidRDefault="00E86766" w:rsidP="002111D1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E86766" w:rsidRDefault="00E86766" w:rsidP="002111D1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E86766" w:rsidRDefault="00E86766" w:rsidP="002111D1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E86766" w:rsidRDefault="00E86766" w:rsidP="002111D1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E86766" w:rsidRDefault="00E86766" w:rsidP="00E86766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394" w:type="dxa"/>
            <w:vMerge/>
          </w:tcPr>
          <w:p w:rsidR="00E86766" w:rsidRDefault="00E86766" w:rsidP="002111D1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E86766" w:rsidRDefault="00E86766" w:rsidP="002111D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知识产权授权</w:t>
            </w:r>
          </w:p>
          <w:p w:rsidR="00E86766" w:rsidRPr="00197C65" w:rsidRDefault="00E86766" w:rsidP="002111D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数量</w:t>
            </w:r>
          </w:p>
        </w:tc>
        <w:tc>
          <w:tcPr>
            <w:tcW w:w="3685" w:type="dxa"/>
            <w:vAlign w:val="center"/>
          </w:tcPr>
          <w:p w:rsidR="00E86766" w:rsidRPr="00197C65" w:rsidRDefault="00E86766" w:rsidP="005B08B7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包括发明专利、实用新型专利、工法和软件著作权等</w:t>
            </w:r>
          </w:p>
        </w:tc>
        <w:tc>
          <w:tcPr>
            <w:tcW w:w="1134" w:type="dxa"/>
            <w:vAlign w:val="center"/>
          </w:tcPr>
          <w:p w:rsidR="00E86766" w:rsidRPr="00197C65" w:rsidRDefault="00E86766" w:rsidP="002111D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3分</w:t>
            </w:r>
          </w:p>
        </w:tc>
        <w:tc>
          <w:tcPr>
            <w:tcW w:w="5206" w:type="dxa"/>
            <w:vAlign w:val="center"/>
          </w:tcPr>
          <w:p w:rsidR="00E86766" w:rsidRPr="00197C65" w:rsidRDefault="00E86766" w:rsidP="002111D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1.国家级发明专利、实用新型专利、工法和软件著作权，5项为 1 分，上限 3 分；</w:t>
            </w:r>
          </w:p>
          <w:p w:rsidR="00E86766" w:rsidRPr="00197C65" w:rsidRDefault="00E86766" w:rsidP="002111D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2.省级发明专利、实用新型专利、工法和软件著作权，10项为 1 分，上限 3 分；</w:t>
            </w:r>
          </w:p>
          <w:p w:rsidR="00E86766" w:rsidRPr="00197C65" w:rsidRDefault="00E86766" w:rsidP="002111D1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3.其他不得分。</w:t>
            </w:r>
          </w:p>
        </w:tc>
      </w:tr>
      <w:tr w:rsidR="00E86766" w:rsidTr="00E86766">
        <w:trPr>
          <w:trHeight w:hRule="exact" w:val="1700"/>
          <w:jc w:val="center"/>
        </w:trPr>
        <w:tc>
          <w:tcPr>
            <w:tcW w:w="823" w:type="dxa"/>
            <w:vMerge/>
          </w:tcPr>
          <w:p w:rsidR="00E86766" w:rsidRDefault="00E8676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E86766" w:rsidRDefault="00E8676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E86766" w:rsidRDefault="00E86766">
            <w:pPr>
              <w:spacing w:line="360" w:lineRule="auto"/>
              <w:ind w:right="19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高层次人才</w:t>
            </w:r>
          </w:p>
          <w:p w:rsidR="00E86766" w:rsidRDefault="00E86766">
            <w:pPr>
              <w:spacing w:line="360" w:lineRule="auto"/>
              <w:ind w:right="19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数</w:t>
            </w:r>
            <w:r w:rsidRPr="000343E6">
              <w:rPr>
                <w:rFonts w:ascii="宋体" w:hAnsi="宋体" w:cs="宋体" w:hint="eastAsia"/>
                <w:position w:val="-2"/>
                <w:sz w:val="24"/>
                <w:szCs w:val="24"/>
              </w:rPr>
              <w:t>量</w:t>
            </w:r>
          </w:p>
        </w:tc>
        <w:tc>
          <w:tcPr>
            <w:tcW w:w="3685" w:type="dxa"/>
            <w:vAlign w:val="center"/>
          </w:tcPr>
          <w:p w:rsidR="00E86766" w:rsidRDefault="00E86766" w:rsidP="005B08B7">
            <w:pPr>
              <w:spacing w:line="360" w:lineRule="auto"/>
              <w:ind w:leftChars="50" w:left="105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引入的行业领军人物、高层次人才（符合广州市评定条件）</w:t>
            </w:r>
          </w:p>
        </w:tc>
        <w:tc>
          <w:tcPr>
            <w:tcW w:w="1134" w:type="dxa"/>
            <w:vAlign w:val="center"/>
          </w:tcPr>
          <w:p w:rsidR="00E86766" w:rsidRPr="000343E6" w:rsidRDefault="00E86766">
            <w:pPr>
              <w:spacing w:line="360" w:lineRule="auto"/>
              <w:ind w:left="310" w:right="288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0343E6">
              <w:rPr>
                <w:rFonts w:ascii="宋体" w:hAnsi="宋体" w:cs="宋体" w:hint="eastAsia"/>
                <w:position w:val="-2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分</w:t>
            </w:r>
          </w:p>
        </w:tc>
        <w:tc>
          <w:tcPr>
            <w:tcW w:w="5206" w:type="dxa"/>
            <w:vAlign w:val="center"/>
          </w:tcPr>
          <w:p w:rsidR="00E86766" w:rsidRPr="000343E6" w:rsidRDefault="00E86766">
            <w:pPr>
              <w:spacing w:line="360" w:lineRule="auto"/>
              <w:ind w:leftChars="50" w:left="105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0343E6">
              <w:rPr>
                <w:rFonts w:ascii="宋体" w:hAnsi="宋体" w:cs="宋体" w:hint="eastAsia"/>
                <w:position w:val="-2"/>
                <w:sz w:val="24"/>
                <w:szCs w:val="24"/>
              </w:rPr>
              <w:t>企业拥有行业领军人物、高层次人才（含享受国务院津贴专家），每1名得1.5分，最高得3分。</w:t>
            </w:r>
          </w:p>
        </w:tc>
      </w:tr>
      <w:tr w:rsidR="00E86766" w:rsidTr="00E86766">
        <w:trPr>
          <w:trHeight w:val="1714"/>
          <w:jc w:val="center"/>
        </w:trPr>
        <w:tc>
          <w:tcPr>
            <w:tcW w:w="823" w:type="dxa"/>
            <w:vMerge/>
          </w:tcPr>
          <w:p w:rsidR="00E86766" w:rsidRDefault="00E8676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E86766" w:rsidRDefault="00E8676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E86766" w:rsidRPr="002111D1" w:rsidRDefault="00E86766">
            <w:pPr>
              <w:spacing w:line="360" w:lineRule="auto"/>
              <w:ind w:right="-2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2111D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智能建造</w:t>
            </w:r>
          </w:p>
        </w:tc>
        <w:tc>
          <w:tcPr>
            <w:tcW w:w="3685" w:type="dxa"/>
            <w:vAlign w:val="center"/>
          </w:tcPr>
          <w:p w:rsidR="00E86766" w:rsidRPr="00475E7E" w:rsidRDefault="00E86766" w:rsidP="005B08B7">
            <w:pPr>
              <w:spacing w:line="360" w:lineRule="auto"/>
              <w:ind w:leftChars="50" w:left="105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475E7E">
              <w:rPr>
                <w:rFonts w:ascii="宋体" w:hAnsi="宋体" w:cs="宋体" w:hint="eastAsia"/>
                <w:position w:val="-2"/>
                <w:sz w:val="24"/>
                <w:szCs w:val="24"/>
              </w:rPr>
              <w:t>过程 BIM 技术应用、智能生产、建筑机器人、智慧工地、建筑产业互联网等</w:t>
            </w:r>
          </w:p>
        </w:tc>
        <w:tc>
          <w:tcPr>
            <w:tcW w:w="1134" w:type="dxa"/>
            <w:vAlign w:val="center"/>
          </w:tcPr>
          <w:p w:rsidR="00E86766" w:rsidRPr="000343E6" w:rsidRDefault="00E86766">
            <w:pPr>
              <w:spacing w:line="360" w:lineRule="auto"/>
              <w:ind w:left="310" w:right="288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0343E6">
              <w:rPr>
                <w:rFonts w:ascii="宋体" w:hAnsi="宋体" w:cs="宋体" w:hint="eastAsia"/>
                <w:position w:val="-2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分</w:t>
            </w:r>
          </w:p>
        </w:tc>
        <w:tc>
          <w:tcPr>
            <w:tcW w:w="5206" w:type="dxa"/>
            <w:vAlign w:val="center"/>
          </w:tcPr>
          <w:p w:rsidR="00E86766" w:rsidRPr="000343E6" w:rsidRDefault="00E86766" w:rsidP="005B08B7">
            <w:pPr>
              <w:spacing w:line="360" w:lineRule="auto"/>
              <w:ind w:leftChars="50" w:left="105" w:right="39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0343E6">
              <w:rPr>
                <w:rFonts w:ascii="宋体" w:hAnsi="宋体" w:cs="宋体" w:hint="eastAsia"/>
                <w:position w:val="-2"/>
                <w:sz w:val="24"/>
                <w:szCs w:val="24"/>
              </w:rPr>
              <w:t>全过程BIM技术应用、智能生产、建筑机器人、智慧工地、建筑产业互联网等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，</w:t>
            </w:r>
            <w:r w:rsidRPr="000343E6">
              <w:rPr>
                <w:rFonts w:ascii="宋体" w:hAnsi="宋体" w:cs="宋体" w:hint="eastAsia"/>
                <w:position w:val="-2"/>
                <w:sz w:val="24"/>
                <w:szCs w:val="24"/>
              </w:rPr>
              <w:t>每项得1.5分，最高得3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分</w:t>
            </w:r>
          </w:p>
        </w:tc>
      </w:tr>
      <w:tr w:rsidR="00E86766" w:rsidTr="00E86766">
        <w:trPr>
          <w:trHeight w:hRule="exact" w:val="1299"/>
          <w:jc w:val="center"/>
        </w:trPr>
        <w:tc>
          <w:tcPr>
            <w:tcW w:w="823" w:type="dxa"/>
            <w:vMerge w:val="restart"/>
          </w:tcPr>
          <w:p w:rsidR="00E86766" w:rsidRDefault="00E86766" w:rsidP="00833342">
            <w:pPr>
              <w:spacing w:line="360" w:lineRule="auto"/>
              <w:ind w:left="59" w:right="41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Default="00E86766" w:rsidP="00833342">
            <w:pPr>
              <w:spacing w:line="360" w:lineRule="auto"/>
              <w:ind w:left="59" w:right="41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Default="00E86766" w:rsidP="00833342">
            <w:pPr>
              <w:spacing w:line="360" w:lineRule="auto"/>
              <w:ind w:left="59" w:right="41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Pr="009B61AF" w:rsidRDefault="00E86766" w:rsidP="00E86766">
            <w:pPr>
              <w:spacing w:line="360" w:lineRule="auto"/>
              <w:ind w:right="41"/>
              <w:jc w:val="center"/>
              <w:rPr>
                <w:rFonts w:ascii="宋体" w:hAnsi="宋体" w:cs="宋体" w:hint="eastAsia"/>
                <w:position w:val="-2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4</w:t>
            </w:r>
          </w:p>
        </w:tc>
        <w:tc>
          <w:tcPr>
            <w:tcW w:w="1394" w:type="dxa"/>
            <w:vMerge w:val="restart"/>
            <w:vAlign w:val="center"/>
          </w:tcPr>
          <w:p w:rsidR="00E86766" w:rsidRPr="009B61AF" w:rsidRDefault="00E86766" w:rsidP="00E86766">
            <w:pPr>
              <w:spacing w:line="360" w:lineRule="auto"/>
              <w:ind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市场竞争</w:t>
            </w:r>
          </w:p>
          <w:p w:rsidR="00E86766" w:rsidRPr="009B61AF" w:rsidRDefault="00E86766" w:rsidP="00833342">
            <w:pPr>
              <w:spacing w:line="360" w:lineRule="auto"/>
              <w:ind w:left="215" w:right="200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position w:val="-2"/>
                <w:sz w:val="24"/>
                <w:szCs w:val="24"/>
              </w:rPr>
              <w:t>20</w:t>
            </w: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 xml:space="preserve"> 分）</w:t>
            </w:r>
          </w:p>
        </w:tc>
        <w:tc>
          <w:tcPr>
            <w:tcW w:w="2287" w:type="dxa"/>
            <w:vAlign w:val="center"/>
          </w:tcPr>
          <w:p w:rsidR="00E86766" w:rsidRDefault="00E86766">
            <w:pPr>
              <w:spacing w:line="360" w:lineRule="auto"/>
              <w:ind w:leftChars="50" w:left="105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0343E6">
              <w:rPr>
                <w:rFonts w:ascii="宋体" w:hAnsi="宋体" w:cs="宋体" w:hint="eastAsia"/>
                <w:position w:val="-2"/>
                <w:sz w:val="24"/>
                <w:szCs w:val="24"/>
              </w:rPr>
              <w:t>上市企业</w:t>
            </w:r>
          </w:p>
        </w:tc>
        <w:tc>
          <w:tcPr>
            <w:tcW w:w="3685" w:type="dxa"/>
            <w:vAlign w:val="center"/>
          </w:tcPr>
          <w:p w:rsidR="00E86766" w:rsidRDefault="00E86766" w:rsidP="00D90841">
            <w:pPr>
              <w:spacing w:line="360" w:lineRule="auto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上市情况</w:t>
            </w:r>
          </w:p>
        </w:tc>
        <w:tc>
          <w:tcPr>
            <w:tcW w:w="1134" w:type="dxa"/>
            <w:vAlign w:val="center"/>
          </w:tcPr>
          <w:p w:rsidR="00E86766" w:rsidRPr="000343E6" w:rsidRDefault="00E86766" w:rsidP="00531BF9">
            <w:pPr>
              <w:spacing w:line="360" w:lineRule="auto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0343E6">
              <w:rPr>
                <w:rFonts w:ascii="宋体" w:hAnsi="宋体" w:cs="宋体" w:hint="eastAsia"/>
                <w:position w:val="-2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分</w:t>
            </w:r>
          </w:p>
        </w:tc>
        <w:tc>
          <w:tcPr>
            <w:tcW w:w="5206" w:type="dxa"/>
            <w:vAlign w:val="center"/>
          </w:tcPr>
          <w:p w:rsidR="00E86766" w:rsidRPr="000343E6" w:rsidRDefault="00E86766">
            <w:pPr>
              <w:spacing w:line="360" w:lineRule="auto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在上交、深交、北交、三板以上板块上市的得5分</w:t>
            </w:r>
          </w:p>
        </w:tc>
      </w:tr>
      <w:tr w:rsidR="00E86766" w:rsidTr="00E86766">
        <w:trPr>
          <w:trHeight w:hRule="exact" w:val="1099"/>
          <w:jc w:val="center"/>
        </w:trPr>
        <w:tc>
          <w:tcPr>
            <w:tcW w:w="823" w:type="dxa"/>
            <w:vMerge/>
          </w:tcPr>
          <w:p w:rsidR="00E86766" w:rsidRPr="009B61AF" w:rsidRDefault="00E86766">
            <w:pPr>
              <w:spacing w:line="360" w:lineRule="auto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E86766" w:rsidRPr="009B61AF" w:rsidRDefault="00E86766">
            <w:pPr>
              <w:spacing w:line="360" w:lineRule="auto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E86766" w:rsidRDefault="00E86766">
            <w:pPr>
              <w:spacing w:line="360" w:lineRule="auto"/>
              <w:ind w:leftChars="50" w:left="105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50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0 强企业</w:t>
            </w:r>
          </w:p>
        </w:tc>
        <w:tc>
          <w:tcPr>
            <w:tcW w:w="3685" w:type="dxa"/>
            <w:vAlign w:val="center"/>
          </w:tcPr>
          <w:p w:rsidR="00E86766" w:rsidRDefault="00E86766">
            <w:pPr>
              <w:spacing w:line="360" w:lineRule="auto"/>
              <w:ind w:leftChars="50" w:left="105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世界 、国内 500 强情况</w:t>
            </w:r>
          </w:p>
        </w:tc>
        <w:tc>
          <w:tcPr>
            <w:tcW w:w="1134" w:type="dxa"/>
            <w:vAlign w:val="center"/>
          </w:tcPr>
          <w:p w:rsidR="00E86766" w:rsidRPr="009B61AF" w:rsidRDefault="00E86766" w:rsidP="00531BF9">
            <w:pPr>
              <w:spacing w:line="360" w:lineRule="auto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分</w:t>
            </w:r>
          </w:p>
        </w:tc>
        <w:tc>
          <w:tcPr>
            <w:tcW w:w="5206" w:type="dxa"/>
            <w:vAlign w:val="center"/>
          </w:tcPr>
          <w:p w:rsidR="00E86766" w:rsidRPr="009B61AF" w:rsidRDefault="00E86766">
            <w:pPr>
              <w:spacing w:line="360" w:lineRule="auto"/>
              <w:ind w:leftChars="50" w:left="105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世界 500 强 10 分；国内 500 强 3 分</w:t>
            </w:r>
          </w:p>
        </w:tc>
      </w:tr>
      <w:tr w:rsidR="00E86766" w:rsidTr="00E86766">
        <w:trPr>
          <w:trHeight w:hRule="exact" w:val="1099"/>
          <w:jc w:val="center"/>
        </w:trPr>
        <w:tc>
          <w:tcPr>
            <w:tcW w:w="823" w:type="dxa"/>
            <w:vMerge/>
          </w:tcPr>
          <w:p w:rsidR="00E86766" w:rsidRPr="009B61AF" w:rsidRDefault="00E86766">
            <w:pPr>
              <w:spacing w:line="360" w:lineRule="auto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E86766" w:rsidRPr="009B61AF" w:rsidRDefault="00E86766">
            <w:pPr>
              <w:spacing w:line="360" w:lineRule="auto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E86766" w:rsidRDefault="00E86766">
            <w:pPr>
              <w:spacing w:line="360" w:lineRule="auto"/>
              <w:ind w:leftChars="50" w:left="105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签订合同额</w:t>
            </w:r>
          </w:p>
        </w:tc>
        <w:tc>
          <w:tcPr>
            <w:tcW w:w="3685" w:type="dxa"/>
            <w:vAlign w:val="center"/>
          </w:tcPr>
          <w:p w:rsidR="00E86766" w:rsidRDefault="00E86766" w:rsidP="005B08B7">
            <w:pPr>
              <w:spacing w:line="360" w:lineRule="auto"/>
              <w:ind w:leftChars="50" w:left="105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近三年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签订合同额</w:t>
            </w:r>
          </w:p>
        </w:tc>
        <w:tc>
          <w:tcPr>
            <w:tcW w:w="1134" w:type="dxa"/>
            <w:vAlign w:val="center"/>
          </w:tcPr>
          <w:p w:rsidR="00E86766" w:rsidRPr="009B61AF" w:rsidRDefault="00E86766" w:rsidP="00531BF9">
            <w:pPr>
              <w:spacing w:line="360" w:lineRule="auto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hAnsi="宋体" w:cs="宋体"/>
                <w:position w:val="-2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分</w:t>
            </w:r>
          </w:p>
        </w:tc>
        <w:tc>
          <w:tcPr>
            <w:tcW w:w="5206" w:type="dxa"/>
            <w:vAlign w:val="center"/>
          </w:tcPr>
          <w:p w:rsidR="00E86766" w:rsidRPr="009B61AF" w:rsidRDefault="00E86766" w:rsidP="00AE4925">
            <w:pPr>
              <w:spacing w:line="360" w:lineRule="auto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平均签订合同额100亿元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及</w:t>
            </w: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以上得5分，80-100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（不含）</w:t>
            </w: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亿元得3分，50-80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（不含）</w:t>
            </w: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亿元得1分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。</w:t>
            </w:r>
          </w:p>
        </w:tc>
      </w:tr>
      <w:tr w:rsidR="00E86766" w:rsidTr="00E86766">
        <w:trPr>
          <w:trHeight w:hRule="exact" w:val="1621"/>
          <w:jc w:val="center"/>
        </w:trPr>
        <w:tc>
          <w:tcPr>
            <w:tcW w:w="823" w:type="dxa"/>
          </w:tcPr>
          <w:p w:rsidR="00E86766" w:rsidRDefault="00E86766" w:rsidP="00AE4925">
            <w:pPr>
              <w:spacing w:line="360" w:lineRule="auto"/>
              <w:ind w:left="60" w:right="41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Default="00E86766" w:rsidP="00E86766">
            <w:pPr>
              <w:spacing w:line="360" w:lineRule="auto"/>
              <w:ind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5</w:t>
            </w:r>
          </w:p>
        </w:tc>
        <w:tc>
          <w:tcPr>
            <w:tcW w:w="1394" w:type="dxa"/>
            <w:vMerge w:val="restart"/>
            <w:vAlign w:val="center"/>
          </w:tcPr>
          <w:p w:rsidR="00E86766" w:rsidRDefault="00E86766" w:rsidP="00AE4925">
            <w:pPr>
              <w:spacing w:line="360" w:lineRule="auto"/>
              <w:ind w:left="60" w:right="41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Pr="009B61AF" w:rsidRDefault="00E86766" w:rsidP="00E86766">
            <w:pPr>
              <w:spacing w:line="360" w:lineRule="auto"/>
              <w:ind w:left="60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产业聚集</w:t>
            </w:r>
          </w:p>
          <w:p w:rsidR="00E86766" w:rsidRDefault="00E86766" w:rsidP="00AE4925">
            <w:pPr>
              <w:spacing w:line="360" w:lineRule="auto"/>
              <w:ind w:left="216" w:right="20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（9分）</w:t>
            </w:r>
          </w:p>
          <w:p w:rsidR="00E86766" w:rsidRDefault="00E86766" w:rsidP="00B37D85">
            <w:pPr>
              <w:spacing w:line="360" w:lineRule="auto"/>
              <w:ind w:right="200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Default="00E86766" w:rsidP="00B37D85">
            <w:pPr>
              <w:spacing w:line="360" w:lineRule="auto"/>
              <w:ind w:right="200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Pr="009B61AF" w:rsidRDefault="00E86766" w:rsidP="00E86766">
            <w:pPr>
              <w:spacing w:line="360" w:lineRule="auto"/>
              <w:ind w:left="60" w:right="41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产业聚集</w:t>
            </w:r>
          </w:p>
          <w:p w:rsidR="00E86766" w:rsidRPr="009B61AF" w:rsidRDefault="00E86766" w:rsidP="00AE4925">
            <w:pPr>
              <w:spacing w:line="360" w:lineRule="auto"/>
              <w:ind w:left="216" w:right="20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（9分）</w:t>
            </w:r>
          </w:p>
        </w:tc>
        <w:tc>
          <w:tcPr>
            <w:tcW w:w="2287" w:type="dxa"/>
          </w:tcPr>
          <w:p w:rsidR="00E86766" w:rsidRDefault="00E86766" w:rsidP="00AE4925">
            <w:pPr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Default="00E86766" w:rsidP="00AE4925">
            <w:pPr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Pr="00AE4925" w:rsidRDefault="00E86766" w:rsidP="00AE4925">
            <w:pPr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AE4925">
              <w:rPr>
                <w:rFonts w:ascii="宋体" w:hAnsi="宋体" w:cs="宋体" w:hint="eastAsia"/>
                <w:position w:val="-2"/>
                <w:sz w:val="24"/>
                <w:szCs w:val="24"/>
              </w:rPr>
              <w:t>建设（运营）产业园区</w:t>
            </w:r>
          </w:p>
        </w:tc>
        <w:tc>
          <w:tcPr>
            <w:tcW w:w="3685" w:type="dxa"/>
          </w:tcPr>
          <w:p w:rsidR="00E86766" w:rsidRDefault="00E86766" w:rsidP="00AE4925">
            <w:pPr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Default="00E86766" w:rsidP="00AE4925">
            <w:pPr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Pr="00AE4925" w:rsidRDefault="00E86766" w:rsidP="00AE4925">
            <w:pPr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AE4925">
              <w:rPr>
                <w:rFonts w:ascii="宋体" w:hAnsi="宋体" w:cs="宋体" w:hint="eastAsia"/>
                <w:position w:val="-2"/>
                <w:sz w:val="24"/>
                <w:szCs w:val="24"/>
              </w:rPr>
              <w:t>建设或运营产业园项目</w:t>
            </w:r>
          </w:p>
        </w:tc>
        <w:tc>
          <w:tcPr>
            <w:tcW w:w="1134" w:type="dxa"/>
            <w:vAlign w:val="center"/>
          </w:tcPr>
          <w:p w:rsidR="00E86766" w:rsidRPr="009B61AF" w:rsidRDefault="00E86766" w:rsidP="00AE4925">
            <w:pPr>
              <w:spacing w:line="360" w:lineRule="auto"/>
              <w:ind w:leftChars="50" w:left="105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分</w:t>
            </w:r>
          </w:p>
        </w:tc>
        <w:tc>
          <w:tcPr>
            <w:tcW w:w="5206" w:type="dxa"/>
            <w:vAlign w:val="center"/>
          </w:tcPr>
          <w:p w:rsidR="00E86766" w:rsidRPr="009B61AF" w:rsidRDefault="00E86766" w:rsidP="00AE4925">
            <w:pPr>
              <w:spacing w:line="360" w:lineRule="auto"/>
              <w:ind w:leftChars="50" w:left="105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建设或运营总投资10亿元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及</w:t>
            </w: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以上产业园项目，每项得5分，上限5分。</w:t>
            </w:r>
          </w:p>
        </w:tc>
      </w:tr>
      <w:tr w:rsidR="00E86766" w:rsidTr="00E86766">
        <w:trPr>
          <w:trHeight w:hRule="exact" w:val="2304"/>
          <w:jc w:val="center"/>
        </w:trPr>
        <w:tc>
          <w:tcPr>
            <w:tcW w:w="823" w:type="dxa"/>
          </w:tcPr>
          <w:p w:rsidR="00E86766" w:rsidRDefault="00E8676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E86766" w:rsidRDefault="00E8676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E86766" w:rsidRDefault="00E86766" w:rsidP="00E867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394" w:type="dxa"/>
            <w:vMerge/>
          </w:tcPr>
          <w:p w:rsidR="00E86766" w:rsidRDefault="00E8676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E86766" w:rsidRPr="009B61AF" w:rsidRDefault="00E86766" w:rsidP="000343E6">
            <w:pPr>
              <w:spacing w:line="360" w:lineRule="auto"/>
              <w:ind w:left="68" w:right="49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产</w:t>
            </w: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业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园</w:t>
            </w: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区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定</w:t>
            </w: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位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、</w:t>
            </w: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特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色</w:t>
            </w: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、规模</w:t>
            </w:r>
          </w:p>
        </w:tc>
        <w:tc>
          <w:tcPr>
            <w:tcW w:w="3685" w:type="dxa"/>
            <w:vAlign w:val="center"/>
          </w:tcPr>
          <w:p w:rsidR="00E86766" w:rsidRPr="009B61AF" w:rsidRDefault="00E86766" w:rsidP="00B37D85">
            <w:pPr>
              <w:spacing w:line="360" w:lineRule="auto"/>
              <w:ind w:leftChars="50" w:left="105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企业自主描述</w:t>
            </w:r>
          </w:p>
          <w:p w:rsidR="00E86766" w:rsidRDefault="00E86766">
            <w:pPr>
              <w:spacing w:line="360" w:lineRule="auto"/>
              <w:ind w:leftChars="50" w:left="105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6766" w:rsidRPr="009B61AF" w:rsidRDefault="00E86766" w:rsidP="00B37D85">
            <w:pPr>
              <w:spacing w:line="360" w:lineRule="auto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分</w:t>
            </w:r>
          </w:p>
        </w:tc>
        <w:tc>
          <w:tcPr>
            <w:tcW w:w="5206" w:type="dxa"/>
            <w:vAlign w:val="center"/>
          </w:tcPr>
          <w:p w:rsidR="00E86766" w:rsidRPr="009B61AF" w:rsidRDefault="00E86766">
            <w:pPr>
              <w:spacing w:line="360" w:lineRule="auto"/>
              <w:ind w:leftChars="50" w:left="105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优得4分，良得2分，中得1分，差得0分。</w:t>
            </w:r>
          </w:p>
        </w:tc>
      </w:tr>
      <w:tr w:rsidR="00E86766" w:rsidTr="00E86766">
        <w:trPr>
          <w:trHeight w:hRule="exact" w:val="2716"/>
          <w:jc w:val="center"/>
        </w:trPr>
        <w:tc>
          <w:tcPr>
            <w:tcW w:w="823" w:type="dxa"/>
            <w:vMerge w:val="restart"/>
          </w:tcPr>
          <w:p w:rsidR="00E86766" w:rsidRDefault="00E86766">
            <w:pPr>
              <w:spacing w:line="360" w:lineRule="auto"/>
              <w:ind w:left="259" w:right="241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 w:rsidR="00E86766" w:rsidRDefault="00E86766">
            <w:pPr>
              <w:spacing w:line="360" w:lineRule="auto"/>
              <w:ind w:left="259" w:right="241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 w:rsidR="00E86766" w:rsidRDefault="00E86766">
            <w:pPr>
              <w:spacing w:line="360" w:lineRule="auto"/>
              <w:ind w:left="259" w:right="241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 w:rsidR="00E86766" w:rsidRDefault="00E86766">
            <w:pPr>
              <w:spacing w:line="360" w:lineRule="auto"/>
              <w:ind w:left="259" w:right="241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 w:rsidR="00E86766" w:rsidRPr="00E86766" w:rsidRDefault="00E86766">
            <w:pPr>
              <w:spacing w:line="360" w:lineRule="auto"/>
              <w:ind w:left="259" w:right="241"/>
              <w:jc w:val="center"/>
              <w:rPr>
                <w:rFonts w:ascii="宋体" w:hAnsi="宋体" w:cs="宋体"/>
                <w:bCs/>
                <w:spacing w:val="-1"/>
                <w:sz w:val="24"/>
                <w:szCs w:val="24"/>
              </w:rPr>
            </w:pPr>
            <w:r w:rsidRPr="00E86766">
              <w:rPr>
                <w:rFonts w:ascii="宋体" w:hAnsi="宋体" w:cs="宋体" w:hint="eastAsia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1394" w:type="dxa"/>
            <w:vMerge w:val="restart"/>
            <w:vAlign w:val="center"/>
          </w:tcPr>
          <w:p w:rsidR="00E86766" w:rsidRDefault="00E86766">
            <w:pPr>
              <w:spacing w:line="360" w:lineRule="auto"/>
              <w:ind w:left="259" w:right="241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 w:rsidR="00E86766" w:rsidRDefault="00E86766" w:rsidP="00E86766">
            <w:pPr>
              <w:spacing w:line="360" w:lineRule="auto"/>
              <w:ind w:right="241"/>
              <w:rPr>
                <w:rFonts w:ascii="宋体" w:hAnsi="宋体" w:cs="宋体" w:hint="eastAsia"/>
                <w:b/>
                <w:bCs/>
                <w:spacing w:val="-1"/>
                <w:sz w:val="24"/>
                <w:szCs w:val="24"/>
              </w:rPr>
            </w:pPr>
          </w:p>
          <w:p w:rsidR="00E86766" w:rsidRDefault="00E86766">
            <w:pPr>
              <w:spacing w:line="360" w:lineRule="auto"/>
              <w:ind w:left="259" w:right="241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 w:rsidR="00E86766" w:rsidRDefault="00E86766">
            <w:pPr>
              <w:spacing w:line="360" w:lineRule="auto"/>
              <w:ind w:left="259" w:right="24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</w:t>
            </w:r>
          </w:p>
          <w:p w:rsidR="00E86766" w:rsidRDefault="00E86766" w:rsidP="009B61AF">
            <w:pPr>
              <w:spacing w:line="360" w:lineRule="auto"/>
              <w:ind w:left="146" w:right="128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61AF">
              <w:rPr>
                <w:rFonts w:ascii="宋体" w:hAnsi="宋体" w:cs="宋体" w:hint="eastAsia"/>
                <w:sz w:val="24"/>
                <w:szCs w:val="24"/>
              </w:rPr>
              <w:t>（2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 w:rsidRPr="009B61AF">
              <w:rPr>
                <w:rFonts w:ascii="宋体" w:hAnsi="宋体" w:cs="宋体" w:hint="eastAsia"/>
                <w:sz w:val="24"/>
                <w:szCs w:val="24"/>
              </w:rPr>
              <w:t>分）</w:t>
            </w:r>
          </w:p>
          <w:p w:rsidR="00E86766" w:rsidRDefault="00E86766" w:rsidP="009B61AF">
            <w:pPr>
              <w:spacing w:line="360" w:lineRule="auto"/>
              <w:ind w:left="146" w:right="128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E86766" w:rsidRDefault="00E86766" w:rsidP="009B61AF">
            <w:pPr>
              <w:spacing w:line="360" w:lineRule="auto"/>
              <w:ind w:left="146" w:right="128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E86766" w:rsidRDefault="00E86766" w:rsidP="009B61AF">
            <w:pPr>
              <w:spacing w:line="360" w:lineRule="auto"/>
              <w:ind w:left="146" w:right="128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E86766" w:rsidRDefault="00E86766" w:rsidP="009B61AF">
            <w:pPr>
              <w:spacing w:line="360" w:lineRule="auto"/>
              <w:ind w:left="146" w:right="128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E86766" w:rsidRDefault="00E86766" w:rsidP="00833342">
            <w:pPr>
              <w:spacing w:line="360" w:lineRule="auto"/>
              <w:ind w:left="259" w:right="241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 w:rsidR="00644D62" w:rsidRDefault="00644D62" w:rsidP="00833342">
            <w:pPr>
              <w:spacing w:line="360" w:lineRule="auto"/>
              <w:ind w:left="259" w:right="241"/>
              <w:jc w:val="center"/>
              <w:rPr>
                <w:rFonts w:ascii="宋体" w:hAnsi="宋体" w:cs="宋体" w:hint="eastAsia"/>
                <w:b/>
                <w:bCs/>
                <w:spacing w:val="-1"/>
                <w:sz w:val="24"/>
                <w:szCs w:val="24"/>
              </w:rPr>
            </w:pPr>
          </w:p>
          <w:p w:rsidR="00E86766" w:rsidRDefault="00E86766" w:rsidP="00833342">
            <w:pPr>
              <w:spacing w:line="360" w:lineRule="auto"/>
              <w:ind w:left="259" w:right="241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 w:rsidR="00E86766" w:rsidRDefault="00E86766" w:rsidP="00833342">
            <w:pPr>
              <w:spacing w:line="360" w:lineRule="auto"/>
              <w:ind w:left="259" w:right="241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 w:rsidR="00E86766" w:rsidRDefault="00E86766" w:rsidP="00833342">
            <w:pPr>
              <w:spacing w:line="360" w:lineRule="auto"/>
              <w:ind w:left="259" w:right="241"/>
              <w:jc w:val="center"/>
              <w:rPr>
                <w:rFonts w:ascii="宋体" w:hAnsi="宋体" w:cs="宋体"/>
                <w:b/>
                <w:bCs/>
                <w:spacing w:val="-1"/>
                <w:sz w:val="24"/>
                <w:szCs w:val="24"/>
              </w:rPr>
            </w:pPr>
          </w:p>
          <w:p w:rsidR="00E86766" w:rsidRDefault="00E86766" w:rsidP="00833342">
            <w:pPr>
              <w:spacing w:line="360" w:lineRule="auto"/>
              <w:ind w:left="259" w:right="24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</w:t>
            </w:r>
          </w:p>
          <w:p w:rsidR="00E86766" w:rsidRDefault="00E86766" w:rsidP="00833342">
            <w:pPr>
              <w:spacing w:line="360" w:lineRule="auto"/>
              <w:ind w:left="146" w:right="128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61AF">
              <w:rPr>
                <w:rFonts w:ascii="宋体" w:hAnsi="宋体" w:cs="宋体" w:hint="eastAsia"/>
                <w:sz w:val="24"/>
                <w:szCs w:val="24"/>
              </w:rPr>
              <w:t>（2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 w:rsidRPr="009B61AF">
              <w:rPr>
                <w:rFonts w:ascii="宋体" w:hAnsi="宋体" w:cs="宋体" w:hint="eastAsia"/>
                <w:sz w:val="24"/>
                <w:szCs w:val="24"/>
              </w:rPr>
              <w:t>分）</w:t>
            </w:r>
          </w:p>
          <w:p w:rsidR="00E86766" w:rsidRDefault="00E86766" w:rsidP="00833342">
            <w:pPr>
              <w:spacing w:line="360" w:lineRule="auto"/>
              <w:ind w:left="146" w:right="128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E86766" w:rsidRDefault="00E86766" w:rsidP="00833342">
            <w:pPr>
              <w:spacing w:line="360" w:lineRule="auto"/>
              <w:ind w:left="146" w:right="128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E86766" w:rsidRDefault="00E86766" w:rsidP="00833342">
            <w:pPr>
              <w:spacing w:line="360" w:lineRule="auto"/>
              <w:ind w:left="146" w:right="128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E86766" w:rsidRDefault="00E86766" w:rsidP="00833342">
            <w:pPr>
              <w:spacing w:line="360" w:lineRule="auto"/>
              <w:ind w:left="146" w:right="128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E86766" w:rsidRDefault="00E86766" w:rsidP="00833342">
            <w:pPr>
              <w:spacing w:line="360" w:lineRule="auto"/>
              <w:ind w:left="146" w:right="128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E86766" w:rsidRDefault="00E86766" w:rsidP="00833342">
            <w:pPr>
              <w:spacing w:line="360" w:lineRule="auto"/>
              <w:ind w:left="146" w:right="128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E86766" w:rsidRDefault="00E86766" w:rsidP="00644D62">
            <w:pPr>
              <w:spacing w:line="360" w:lineRule="auto"/>
              <w:ind w:right="128"/>
              <w:rPr>
                <w:rFonts w:ascii="宋体" w:hAnsi="宋体" w:cs="宋体" w:hint="eastAsia"/>
                <w:sz w:val="24"/>
                <w:szCs w:val="24"/>
              </w:rPr>
            </w:pPr>
          </w:p>
          <w:p w:rsidR="00E86766" w:rsidRDefault="00E86766" w:rsidP="00833342">
            <w:pPr>
              <w:spacing w:line="360" w:lineRule="auto"/>
              <w:ind w:left="146" w:right="128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E86766" w:rsidRDefault="00E86766" w:rsidP="00833342">
            <w:pPr>
              <w:spacing w:line="360" w:lineRule="auto"/>
              <w:ind w:left="146" w:right="128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E86766" w:rsidRDefault="00E86766" w:rsidP="00833342">
            <w:pPr>
              <w:spacing w:line="360" w:lineRule="auto"/>
              <w:ind w:left="259" w:right="24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</w:t>
            </w:r>
          </w:p>
          <w:p w:rsidR="00E86766" w:rsidRDefault="00E86766" w:rsidP="00833342">
            <w:pPr>
              <w:spacing w:line="360" w:lineRule="auto"/>
              <w:ind w:left="146" w:right="128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61AF">
              <w:rPr>
                <w:rFonts w:ascii="宋体" w:hAnsi="宋体" w:cs="宋体" w:hint="eastAsia"/>
                <w:sz w:val="24"/>
                <w:szCs w:val="24"/>
              </w:rPr>
              <w:t>（2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 w:rsidRPr="009B61AF">
              <w:rPr>
                <w:rFonts w:ascii="宋体" w:hAnsi="宋体" w:cs="宋体" w:hint="eastAsia"/>
                <w:sz w:val="24"/>
                <w:szCs w:val="24"/>
              </w:rPr>
              <w:t>分）</w:t>
            </w:r>
          </w:p>
        </w:tc>
        <w:tc>
          <w:tcPr>
            <w:tcW w:w="2287" w:type="dxa"/>
            <w:vAlign w:val="center"/>
          </w:tcPr>
          <w:p w:rsidR="00E86766" w:rsidRDefault="00E86766" w:rsidP="0046090F">
            <w:pPr>
              <w:spacing w:line="360" w:lineRule="auto"/>
              <w:ind w:right="-2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lastRenderedPageBreak/>
              <w:t>“守合同重信用”</w:t>
            </w:r>
          </w:p>
        </w:tc>
        <w:tc>
          <w:tcPr>
            <w:tcW w:w="3685" w:type="dxa"/>
            <w:vAlign w:val="center"/>
          </w:tcPr>
          <w:p w:rsidR="00E86766" w:rsidRDefault="00E86766" w:rsidP="005B08B7">
            <w:pPr>
              <w:spacing w:line="360" w:lineRule="auto"/>
              <w:ind w:left="103" w:right="-20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按市场监督管理局、工商行政管理局公示证书年数</w:t>
            </w:r>
          </w:p>
        </w:tc>
        <w:tc>
          <w:tcPr>
            <w:tcW w:w="1134" w:type="dxa"/>
            <w:vAlign w:val="center"/>
          </w:tcPr>
          <w:p w:rsidR="00E86766" w:rsidRPr="009B61AF" w:rsidRDefault="00E86766">
            <w:pPr>
              <w:spacing w:line="360" w:lineRule="auto"/>
              <w:ind w:left="104" w:right="-2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Pr="009B61AF" w:rsidRDefault="00E86766">
            <w:pPr>
              <w:spacing w:line="360" w:lineRule="auto"/>
              <w:ind w:left="104" w:right="-20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hAnsi="宋体" w:cs="宋体"/>
                <w:position w:val="-2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分</w:t>
            </w:r>
          </w:p>
        </w:tc>
        <w:tc>
          <w:tcPr>
            <w:tcW w:w="5206" w:type="dxa"/>
          </w:tcPr>
          <w:p w:rsidR="00E86766" w:rsidRDefault="00E86766">
            <w:pPr>
              <w:spacing w:line="360" w:lineRule="auto"/>
              <w:ind w:left="103" w:right="-20"/>
              <w:jc w:val="left"/>
              <w:rPr>
                <w:rFonts w:ascii="宋体" w:hAnsi="宋体" w:cs="宋体"/>
                <w:position w:val="-2"/>
                <w:sz w:val="24"/>
                <w:szCs w:val="24"/>
              </w:rPr>
            </w:pPr>
          </w:p>
          <w:p w:rsidR="00E86766" w:rsidRPr="009B61AF" w:rsidRDefault="00E86766">
            <w:pPr>
              <w:spacing w:line="360" w:lineRule="auto"/>
              <w:ind w:left="103" w:right="-20"/>
              <w:jc w:val="left"/>
              <w:rPr>
                <w:rFonts w:ascii="宋体" w:hAnsi="宋体" w:cs="宋体"/>
                <w:position w:val="-2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按市场监督管理局、工商行政管理局公示证书年数，单位：年。</w:t>
            </w:r>
          </w:p>
          <w:p w:rsidR="00E86766" w:rsidRPr="009B61AF" w:rsidRDefault="00E86766" w:rsidP="006B523D">
            <w:pPr>
              <w:spacing w:line="360" w:lineRule="auto"/>
              <w:ind w:left="103" w:right="-20"/>
              <w:jc w:val="left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连续25年以上得</w:t>
            </w:r>
            <w:r>
              <w:rPr>
                <w:rFonts w:ascii="宋体" w:hAnsi="宋体" w:cs="宋体"/>
                <w:position w:val="-2"/>
                <w:sz w:val="24"/>
                <w:szCs w:val="24"/>
              </w:rPr>
              <w:t>6</w:t>
            </w: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分，连续20-25 年得</w:t>
            </w:r>
            <w:r>
              <w:rPr>
                <w:rFonts w:ascii="宋体" w:hAnsi="宋体" w:cs="宋体"/>
                <w:position w:val="-2"/>
                <w:sz w:val="24"/>
                <w:szCs w:val="24"/>
              </w:rPr>
              <w:t>4</w:t>
            </w: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分，连续10-20年得</w:t>
            </w:r>
            <w:r>
              <w:rPr>
                <w:rFonts w:ascii="宋体" w:hAnsi="宋体" w:cs="宋体"/>
                <w:position w:val="-2"/>
                <w:sz w:val="24"/>
                <w:szCs w:val="24"/>
              </w:rPr>
              <w:t>2</w:t>
            </w: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分，最高得</w:t>
            </w:r>
            <w:r>
              <w:rPr>
                <w:rFonts w:ascii="宋体" w:hAnsi="宋体" w:cs="宋体"/>
                <w:position w:val="-2"/>
                <w:sz w:val="24"/>
                <w:szCs w:val="24"/>
              </w:rPr>
              <w:t>6</w:t>
            </w: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分。</w:t>
            </w:r>
          </w:p>
        </w:tc>
      </w:tr>
      <w:tr w:rsidR="00E86766" w:rsidTr="00E86766">
        <w:trPr>
          <w:jc w:val="center"/>
        </w:trPr>
        <w:tc>
          <w:tcPr>
            <w:tcW w:w="823" w:type="dxa"/>
            <w:vMerge/>
          </w:tcPr>
          <w:p w:rsidR="00E86766" w:rsidRDefault="00E86766" w:rsidP="0017037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E86766" w:rsidRDefault="00E86766" w:rsidP="0017037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E86766" w:rsidRPr="009B61AF" w:rsidRDefault="00E86766" w:rsidP="0017037C">
            <w:pPr>
              <w:pStyle w:val="TableParagraph"/>
              <w:spacing w:before="69" w:line="360" w:lineRule="exact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科技类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、</w:t>
            </w: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技术类奖项</w:t>
            </w:r>
          </w:p>
        </w:tc>
        <w:tc>
          <w:tcPr>
            <w:tcW w:w="3685" w:type="dxa"/>
            <w:vAlign w:val="center"/>
          </w:tcPr>
          <w:p w:rsidR="00E86766" w:rsidRPr="009B61AF" w:rsidRDefault="00E86766" w:rsidP="00B37D85">
            <w:pPr>
              <w:pStyle w:val="TableParagraph"/>
              <w:spacing w:line="360" w:lineRule="exact"/>
              <w:ind w:left="102"/>
              <w:jc w:val="left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获得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科学</w:t>
            </w: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技术类奖项</w:t>
            </w:r>
          </w:p>
        </w:tc>
        <w:tc>
          <w:tcPr>
            <w:tcW w:w="1134" w:type="dxa"/>
            <w:vAlign w:val="center"/>
          </w:tcPr>
          <w:p w:rsidR="00E86766" w:rsidRPr="009B61AF" w:rsidRDefault="00E86766" w:rsidP="0017037C">
            <w:pPr>
              <w:spacing w:line="360" w:lineRule="exact"/>
              <w:jc w:val="center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5分</w:t>
            </w:r>
          </w:p>
        </w:tc>
        <w:tc>
          <w:tcPr>
            <w:tcW w:w="5206" w:type="dxa"/>
            <w:vAlign w:val="center"/>
          </w:tcPr>
          <w:p w:rsidR="00E86766" w:rsidRPr="009B61AF" w:rsidRDefault="00E86766" w:rsidP="0017037C">
            <w:pPr>
              <w:spacing w:line="360" w:lineRule="exact"/>
              <w:jc w:val="left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1.获得国家级科技类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、</w:t>
            </w: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技术类奖项每1项1分；</w:t>
            </w:r>
          </w:p>
          <w:p w:rsidR="00E86766" w:rsidRPr="009B61AF" w:rsidRDefault="00E86766" w:rsidP="0017037C">
            <w:pPr>
              <w:spacing w:line="360" w:lineRule="exact"/>
              <w:jc w:val="left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2.获得省级、市级科技类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、</w:t>
            </w: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技术类奖项每2项1分；</w:t>
            </w:r>
            <w:r>
              <w:rPr>
                <w:rFonts w:ascii="宋体" w:hAnsi="宋体" w:cs="宋体" w:hint="eastAsia"/>
                <w:position w:val="-2"/>
                <w:sz w:val="24"/>
                <w:szCs w:val="24"/>
              </w:rPr>
              <w:t>、</w:t>
            </w:r>
          </w:p>
          <w:p w:rsidR="00E86766" w:rsidRDefault="00E86766" w:rsidP="0017037C">
            <w:pPr>
              <w:spacing w:line="360" w:lineRule="exact"/>
              <w:jc w:val="left"/>
              <w:rPr>
                <w:rFonts w:ascii="宋体" w:hAnsi="宋体" w:cs="宋体"/>
                <w:position w:val="-2"/>
                <w:sz w:val="24"/>
                <w:szCs w:val="24"/>
              </w:rPr>
            </w:pPr>
            <w:r w:rsidRPr="009B61AF">
              <w:rPr>
                <w:rFonts w:ascii="宋体" w:hAnsi="宋体" w:cs="宋体" w:hint="eastAsia"/>
                <w:position w:val="-2"/>
                <w:sz w:val="24"/>
                <w:szCs w:val="24"/>
              </w:rPr>
              <w:t>3.上限5分。</w:t>
            </w:r>
          </w:p>
          <w:p w:rsidR="00644D62" w:rsidRPr="009B61AF" w:rsidRDefault="00644D62" w:rsidP="0017037C">
            <w:pPr>
              <w:spacing w:line="360" w:lineRule="exact"/>
              <w:jc w:val="left"/>
              <w:rPr>
                <w:rFonts w:ascii="宋体" w:hAnsi="宋体" w:cs="宋体" w:hint="eastAsia"/>
                <w:position w:val="-2"/>
                <w:sz w:val="24"/>
                <w:szCs w:val="24"/>
              </w:rPr>
            </w:pPr>
          </w:p>
        </w:tc>
      </w:tr>
      <w:tr w:rsidR="00644D62" w:rsidTr="00E86766">
        <w:trPr>
          <w:trHeight w:hRule="exact" w:val="3139"/>
          <w:jc w:val="center"/>
        </w:trPr>
        <w:tc>
          <w:tcPr>
            <w:tcW w:w="823" w:type="dxa"/>
            <w:vMerge w:val="restart"/>
          </w:tcPr>
          <w:p w:rsidR="00644D62" w:rsidRDefault="00644D62" w:rsidP="0017037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644D62" w:rsidRDefault="00644D62" w:rsidP="0017037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644D62" w:rsidRDefault="00644D62" w:rsidP="0017037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644D62" w:rsidRDefault="00644D62" w:rsidP="0017037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644D62" w:rsidRDefault="00644D62" w:rsidP="0017037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644D62" w:rsidRDefault="00644D62" w:rsidP="0017037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644D62" w:rsidRDefault="00644D62" w:rsidP="00644D62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394" w:type="dxa"/>
            <w:vMerge/>
          </w:tcPr>
          <w:p w:rsidR="00644D62" w:rsidRDefault="00644D62" w:rsidP="0017037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644D62" w:rsidRPr="00197C65" w:rsidRDefault="00644D62" w:rsidP="0017037C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质量类奖项</w:t>
            </w:r>
          </w:p>
          <w:p w:rsidR="00644D62" w:rsidRPr="00197C65" w:rsidRDefault="00644D62" w:rsidP="0017037C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44D62" w:rsidRDefault="00644D62" w:rsidP="005B08B7">
            <w:pPr>
              <w:pStyle w:val="TableParagraph"/>
              <w:spacing w:line="360" w:lineRule="exact"/>
              <w:ind w:left="102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企业、项目获得国家级、省级、市级质量类奖项</w:t>
            </w:r>
          </w:p>
        </w:tc>
        <w:tc>
          <w:tcPr>
            <w:tcW w:w="1134" w:type="dxa"/>
            <w:vAlign w:val="center"/>
          </w:tcPr>
          <w:p w:rsidR="00644D62" w:rsidRPr="00197C65" w:rsidRDefault="00644D62" w:rsidP="0017037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5分</w:t>
            </w:r>
          </w:p>
        </w:tc>
        <w:tc>
          <w:tcPr>
            <w:tcW w:w="5206" w:type="dxa"/>
            <w:vAlign w:val="center"/>
          </w:tcPr>
          <w:p w:rsidR="00644D62" w:rsidRPr="00197C65" w:rsidRDefault="00644D62" w:rsidP="0017037C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1.获得政府质量奖国家级得2分，省级得1.5分，市级1分；</w:t>
            </w:r>
          </w:p>
          <w:p w:rsidR="00644D62" w:rsidRPr="00197C65" w:rsidRDefault="00644D62" w:rsidP="0017037C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2.获得鲁班奖、国家优质工程奖以及电力优质工程奖等国家级奖项每1项1分；</w:t>
            </w:r>
          </w:p>
          <w:p w:rsidR="00644D62" w:rsidRPr="00197C65" w:rsidRDefault="00644D62" w:rsidP="0017037C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3.获得省级优质工程奖每4项1分；</w:t>
            </w:r>
          </w:p>
          <w:p w:rsidR="00644D62" w:rsidRPr="00197C65" w:rsidRDefault="00644D62" w:rsidP="0017037C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获得</w:t>
            </w: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市级优质工程奖每8项1分；</w:t>
            </w:r>
          </w:p>
          <w:p w:rsidR="00644D62" w:rsidRPr="00197C65" w:rsidRDefault="00644D62" w:rsidP="0017037C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5.上限5分。</w:t>
            </w:r>
          </w:p>
        </w:tc>
      </w:tr>
      <w:tr w:rsidR="00644D62" w:rsidTr="00E86766">
        <w:trPr>
          <w:trHeight w:hRule="exact" w:val="3180"/>
          <w:jc w:val="center"/>
        </w:trPr>
        <w:tc>
          <w:tcPr>
            <w:tcW w:w="823" w:type="dxa"/>
            <w:vMerge/>
          </w:tcPr>
          <w:p w:rsidR="00644D62" w:rsidRDefault="00644D62" w:rsidP="0017037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644D62" w:rsidRDefault="00644D62" w:rsidP="0017037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644D62" w:rsidRPr="00197C65" w:rsidRDefault="00644D62" w:rsidP="0017037C">
            <w:pPr>
              <w:pStyle w:val="TableParagraph"/>
              <w:spacing w:before="71" w:line="360" w:lineRule="exact"/>
              <w:ind w:right="2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安全文明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绿色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施工类奖项</w:t>
            </w:r>
          </w:p>
        </w:tc>
        <w:tc>
          <w:tcPr>
            <w:tcW w:w="3685" w:type="dxa"/>
            <w:vAlign w:val="center"/>
          </w:tcPr>
          <w:p w:rsidR="00644D62" w:rsidRPr="00197C65" w:rsidRDefault="00644D62" w:rsidP="005B08B7">
            <w:pPr>
              <w:pStyle w:val="TableParagraph"/>
              <w:spacing w:line="360" w:lineRule="exact"/>
              <w:ind w:left="102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企业、项目获得国家级、省级、市级安全文明、绿色施工类奖项</w:t>
            </w:r>
          </w:p>
        </w:tc>
        <w:tc>
          <w:tcPr>
            <w:tcW w:w="1134" w:type="dxa"/>
            <w:vAlign w:val="center"/>
          </w:tcPr>
          <w:p w:rsidR="00644D62" w:rsidRPr="00197C65" w:rsidRDefault="00644D62" w:rsidP="0017037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3分</w:t>
            </w:r>
          </w:p>
        </w:tc>
        <w:tc>
          <w:tcPr>
            <w:tcW w:w="5206" w:type="dxa"/>
            <w:vAlign w:val="center"/>
          </w:tcPr>
          <w:p w:rsidR="00644D62" w:rsidRPr="00197C65" w:rsidRDefault="00644D62" w:rsidP="0017037C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获得国家级安全文明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绿色施工类奖每</w:t>
            </w:r>
            <w:r w:rsidRPr="00197C65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2</w:t>
            </w: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项得1分；</w:t>
            </w:r>
          </w:p>
          <w:p w:rsidR="00644D62" w:rsidRPr="00197C65" w:rsidRDefault="00644D62" w:rsidP="0017037C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获得省级安全文明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绿色施工类奖每6项得1分；</w:t>
            </w:r>
          </w:p>
          <w:p w:rsidR="00644D62" w:rsidRPr="00197C65" w:rsidRDefault="00644D62" w:rsidP="0017037C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3.获得地级市安全文明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绿色施工类奖每10项得1分；</w:t>
            </w:r>
          </w:p>
          <w:p w:rsidR="00644D62" w:rsidRPr="00197C65" w:rsidRDefault="00644D62" w:rsidP="0017037C">
            <w:p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4.上限3分。</w:t>
            </w:r>
          </w:p>
        </w:tc>
      </w:tr>
      <w:tr w:rsidR="00E86766" w:rsidTr="00E86766">
        <w:trPr>
          <w:trHeight w:val="4862"/>
          <w:jc w:val="center"/>
        </w:trPr>
        <w:tc>
          <w:tcPr>
            <w:tcW w:w="823" w:type="dxa"/>
          </w:tcPr>
          <w:p w:rsidR="00644D62" w:rsidRDefault="00644D62" w:rsidP="009B61AF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644D62" w:rsidRDefault="00644D62" w:rsidP="009B61AF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644D62" w:rsidRDefault="00644D62" w:rsidP="009B61AF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644D62" w:rsidRDefault="00644D62" w:rsidP="009B61AF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E86766" w:rsidRDefault="00644D62" w:rsidP="00644D6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394" w:type="dxa"/>
            <w:vMerge/>
          </w:tcPr>
          <w:p w:rsidR="00E86766" w:rsidRDefault="00E86766" w:rsidP="009B61AF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E86766" w:rsidRPr="009B61AF" w:rsidRDefault="00E86766" w:rsidP="009B61AF">
            <w:pPr>
              <w:spacing w:line="360" w:lineRule="auto"/>
              <w:ind w:right="152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B61A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社会责任</w:t>
            </w:r>
          </w:p>
        </w:tc>
        <w:tc>
          <w:tcPr>
            <w:tcW w:w="3685" w:type="dxa"/>
            <w:vAlign w:val="center"/>
          </w:tcPr>
          <w:p w:rsidR="00E86766" w:rsidRPr="009B61AF" w:rsidRDefault="00E86766" w:rsidP="009B61AF">
            <w:pPr>
              <w:spacing w:line="360" w:lineRule="auto"/>
              <w:ind w:right="-2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成立抢险队、参加险情抢险、扶贫攻坚、助力政府疫情防控等</w:t>
            </w:r>
          </w:p>
        </w:tc>
        <w:tc>
          <w:tcPr>
            <w:tcW w:w="1134" w:type="dxa"/>
            <w:vAlign w:val="center"/>
          </w:tcPr>
          <w:p w:rsidR="00E86766" w:rsidRPr="009B61AF" w:rsidRDefault="00E86766" w:rsidP="009B61AF">
            <w:pPr>
              <w:spacing w:line="360" w:lineRule="auto"/>
              <w:ind w:left="104" w:right="-2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 w:rsidRPr="009B61A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</w:p>
        </w:tc>
        <w:tc>
          <w:tcPr>
            <w:tcW w:w="5206" w:type="dxa"/>
            <w:vAlign w:val="center"/>
          </w:tcPr>
          <w:p w:rsidR="00E86766" w:rsidRPr="00197C65" w:rsidRDefault="00E86766" w:rsidP="00CD4F43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参与国家、省、市重点（民生）项目建设得1分；</w:t>
            </w:r>
          </w:p>
          <w:p w:rsidR="00E86766" w:rsidRPr="00197C65" w:rsidRDefault="00E86766" w:rsidP="00CD4F43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拥有组建政府相关部门认可的市级以上三防机动抢险队每支得1分；</w:t>
            </w:r>
          </w:p>
          <w:p w:rsidR="00E86766" w:rsidRPr="00197C65" w:rsidRDefault="00E86766" w:rsidP="00CD4F43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参加上述行动并被相关部门表彰，每项得0.5分；</w:t>
            </w:r>
          </w:p>
          <w:p w:rsidR="00E86766" w:rsidRPr="00197C65" w:rsidRDefault="00E86766" w:rsidP="00CD4F43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上限</w:t>
            </w: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4</w:t>
            </w:r>
            <w:r w:rsidRPr="00197C6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分。</w:t>
            </w:r>
          </w:p>
        </w:tc>
      </w:tr>
    </w:tbl>
    <w:p w:rsidR="00C943A8" w:rsidRDefault="00C943A8">
      <w:pPr>
        <w:spacing w:line="200" w:lineRule="exact"/>
        <w:jc w:val="left"/>
        <w:rPr>
          <w:rFonts w:ascii="宋体" w:hAnsi="宋体" w:cs="宋体"/>
          <w:position w:val="-2"/>
          <w:sz w:val="24"/>
          <w:szCs w:val="24"/>
        </w:rPr>
      </w:pPr>
    </w:p>
    <w:p w:rsidR="00C943A8" w:rsidRPr="0017037C" w:rsidRDefault="006E6A51" w:rsidP="0017037C">
      <w:pPr>
        <w:spacing w:line="24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position w:val="-2"/>
          <w:sz w:val="24"/>
          <w:szCs w:val="24"/>
        </w:rPr>
        <w:t>注</w:t>
      </w:r>
      <w:r>
        <w:rPr>
          <w:rFonts w:ascii="宋体" w:hAnsi="宋体" w:cs="宋体" w:hint="eastAsia"/>
          <w:spacing w:val="2"/>
          <w:position w:val="-2"/>
          <w:sz w:val="24"/>
          <w:szCs w:val="24"/>
        </w:rPr>
        <w:t>：</w:t>
      </w:r>
      <w:r>
        <w:rPr>
          <w:rFonts w:ascii="宋体" w:hAnsi="宋体" w:cs="宋体" w:hint="eastAsia"/>
          <w:position w:val="-2"/>
          <w:sz w:val="24"/>
          <w:szCs w:val="24"/>
        </w:rPr>
        <w:t>指</w:t>
      </w:r>
      <w:r>
        <w:rPr>
          <w:rFonts w:ascii="宋体" w:hAnsi="宋体" w:cs="宋体" w:hint="eastAsia"/>
          <w:spacing w:val="2"/>
          <w:position w:val="-2"/>
          <w:sz w:val="24"/>
          <w:szCs w:val="24"/>
        </w:rPr>
        <w:t>标</w:t>
      </w:r>
      <w:r>
        <w:rPr>
          <w:rFonts w:ascii="宋体" w:hAnsi="宋体" w:cs="宋体" w:hint="eastAsia"/>
          <w:position w:val="-2"/>
          <w:sz w:val="24"/>
          <w:szCs w:val="24"/>
        </w:rPr>
        <w:t>考</w:t>
      </w:r>
      <w:r>
        <w:rPr>
          <w:rFonts w:ascii="宋体" w:hAnsi="宋体" w:cs="宋体" w:hint="eastAsia"/>
          <w:spacing w:val="2"/>
          <w:position w:val="-2"/>
          <w:sz w:val="24"/>
          <w:szCs w:val="24"/>
        </w:rPr>
        <w:t>核</w:t>
      </w:r>
      <w:r>
        <w:rPr>
          <w:rFonts w:ascii="宋体" w:hAnsi="宋体" w:cs="宋体" w:hint="eastAsia"/>
          <w:position w:val="-2"/>
          <w:sz w:val="24"/>
          <w:szCs w:val="24"/>
        </w:rPr>
        <w:t>近</w:t>
      </w:r>
      <w:r>
        <w:rPr>
          <w:rFonts w:ascii="宋体" w:hAnsi="宋体" w:cs="宋体" w:hint="eastAsia"/>
          <w:b/>
          <w:bCs/>
          <w:position w:val="-2"/>
          <w:sz w:val="24"/>
          <w:szCs w:val="24"/>
        </w:rPr>
        <w:t>3</w:t>
      </w:r>
      <w:r>
        <w:rPr>
          <w:rFonts w:ascii="宋体" w:hAnsi="宋体" w:cs="宋体" w:hint="eastAsia"/>
          <w:position w:val="-2"/>
          <w:sz w:val="24"/>
          <w:szCs w:val="24"/>
        </w:rPr>
        <w:t>年</w:t>
      </w:r>
      <w:r>
        <w:rPr>
          <w:rFonts w:ascii="宋体" w:hAnsi="宋体" w:cs="宋体" w:hint="eastAsia"/>
          <w:spacing w:val="2"/>
          <w:position w:val="-2"/>
          <w:sz w:val="24"/>
          <w:szCs w:val="24"/>
        </w:rPr>
        <w:t>的</w:t>
      </w:r>
      <w:r>
        <w:rPr>
          <w:rFonts w:ascii="宋体" w:hAnsi="宋体" w:cs="宋体" w:hint="eastAsia"/>
          <w:position w:val="-2"/>
          <w:sz w:val="24"/>
          <w:szCs w:val="24"/>
        </w:rPr>
        <w:t>数</w:t>
      </w:r>
      <w:r>
        <w:rPr>
          <w:rFonts w:ascii="宋体" w:hAnsi="宋体" w:cs="宋体" w:hint="eastAsia"/>
          <w:spacing w:val="2"/>
          <w:position w:val="-2"/>
          <w:sz w:val="24"/>
          <w:szCs w:val="24"/>
        </w:rPr>
        <w:t>据</w:t>
      </w:r>
      <w:r>
        <w:rPr>
          <w:rFonts w:ascii="宋体" w:hAnsi="宋体" w:cs="宋体" w:hint="eastAsia"/>
          <w:position w:val="-2"/>
          <w:sz w:val="24"/>
          <w:szCs w:val="24"/>
        </w:rPr>
        <w:t>和</w:t>
      </w:r>
      <w:r>
        <w:rPr>
          <w:rFonts w:ascii="宋体" w:hAnsi="宋体" w:cs="宋体" w:hint="eastAsia"/>
          <w:spacing w:val="2"/>
          <w:position w:val="-2"/>
          <w:sz w:val="24"/>
          <w:szCs w:val="24"/>
        </w:rPr>
        <w:t>信</w:t>
      </w:r>
      <w:r>
        <w:rPr>
          <w:rFonts w:ascii="宋体" w:hAnsi="宋体" w:cs="宋体" w:hint="eastAsia"/>
          <w:position w:val="-2"/>
          <w:sz w:val="24"/>
          <w:szCs w:val="24"/>
        </w:rPr>
        <w:t>息。</w:t>
      </w:r>
    </w:p>
    <w:sectPr w:rsidR="00C943A8" w:rsidRPr="0017037C" w:rsidSect="006147E9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37D" w:rsidRDefault="0033237D">
      <w:r>
        <w:separator/>
      </w:r>
    </w:p>
  </w:endnote>
  <w:endnote w:type="continuationSeparator" w:id="0">
    <w:p w:rsidR="0033237D" w:rsidRDefault="0033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A8" w:rsidRDefault="0033237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289.6pt;margin-top:0;width:2in;height:2in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C943A8" w:rsidRDefault="006E6A51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 w:rsidR="006147E9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6147E9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644D62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7</w:t>
                </w:r>
                <w:r w:rsidR="006147E9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37D" w:rsidRDefault="0033237D">
      <w:r>
        <w:separator/>
      </w:r>
    </w:p>
  </w:footnote>
  <w:footnote w:type="continuationSeparator" w:id="0">
    <w:p w:rsidR="0033237D" w:rsidRDefault="0033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09C548"/>
    <w:multiLevelType w:val="singleLevel"/>
    <w:tmpl w:val="8109C5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D490C27"/>
    <w:multiLevelType w:val="singleLevel"/>
    <w:tmpl w:val="ED490C2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39F903E7"/>
    <w:multiLevelType w:val="singleLevel"/>
    <w:tmpl w:val="39F903E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6A1571B"/>
    <w:rsid w:val="000343E6"/>
    <w:rsid w:val="00050754"/>
    <w:rsid w:val="000E3FEB"/>
    <w:rsid w:val="0017037C"/>
    <w:rsid w:val="002111D1"/>
    <w:rsid w:val="0033237D"/>
    <w:rsid w:val="00364439"/>
    <w:rsid w:val="0046090F"/>
    <w:rsid w:val="00475E7E"/>
    <w:rsid w:val="00531BF9"/>
    <w:rsid w:val="005B08B7"/>
    <w:rsid w:val="006147E9"/>
    <w:rsid w:val="00631BC5"/>
    <w:rsid w:val="00644D62"/>
    <w:rsid w:val="00695DF3"/>
    <w:rsid w:val="006B523D"/>
    <w:rsid w:val="006E6A51"/>
    <w:rsid w:val="00833342"/>
    <w:rsid w:val="008F3C0F"/>
    <w:rsid w:val="00930024"/>
    <w:rsid w:val="00956EBC"/>
    <w:rsid w:val="009B61AF"/>
    <w:rsid w:val="00AE4925"/>
    <w:rsid w:val="00B137D8"/>
    <w:rsid w:val="00B37D85"/>
    <w:rsid w:val="00B9586E"/>
    <w:rsid w:val="00C943A8"/>
    <w:rsid w:val="00CC2B02"/>
    <w:rsid w:val="00CD4F43"/>
    <w:rsid w:val="00D90841"/>
    <w:rsid w:val="00DC633C"/>
    <w:rsid w:val="00E371FE"/>
    <w:rsid w:val="00E86766"/>
    <w:rsid w:val="01E4052A"/>
    <w:rsid w:val="025B4B72"/>
    <w:rsid w:val="02AD34F4"/>
    <w:rsid w:val="02DB65A7"/>
    <w:rsid w:val="03277E6C"/>
    <w:rsid w:val="047343F5"/>
    <w:rsid w:val="054A4470"/>
    <w:rsid w:val="067D77AC"/>
    <w:rsid w:val="06A1571B"/>
    <w:rsid w:val="06F107AD"/>
    <w:rsid w:val="07D16002"/>
    <w:rsid w:val="096351F6"/>
    <w:rsid w:val="0B3E74B3"/>
    <w:rsid w:val="0B7F2855"/>
    <w:rsid w:val="0BD624E2"/>
    <w:rsid w:val="0C724591"/>
    <w:rsid w:val="0E5352AC"/>
    <w:rsid w:val="0FC66A6D"/>
    <w:rsid w:val="10856943"/>
    <w:rsid w:val="10BE3029"/>
    <w:rsid w:val="11011608"/>
    <w:rsid w:val="112D27A2"/>
    <w:rsid w:val="123A0C48"/>
    <w:rsid w:val="126E58D4"/>
    <w:rsid w:val="12E5288F"/>
    <w:rsid w:val="14CC02CE"/>
    <w:rsid w:val="15347CE9"/>
    <w:rsid w:val="15496191"/>
    <w:rsid w:val="15B9135E"/>
    <w:rsid w:val="15C164C0"/>
    <w:rsid w:val="1627503F"/>
    <w:rsid w:val="169D727C"/>
    <w:rsid w:val="16A94EF4"/>
    <w:rsid w:val="16EF58AD"/>
    <w:rsid w:val="182B5A60"/>
    <w:rsid w:val="183D31BF"/>
    <w:rsid w:val="19CC3F9A"/>
    <w:rsid w:val="19D53A99"/>
    <w:rsid w:val="1B195AED"/>
    <w:rsid w:val="1B223E2E"/>
    <w:rsid w:val="1B3501FE"/>
    <w:rsid w:val="1DA6457A"/>
    <w:rsid w:val="1DB34347"/>
    <w:rsid w:val="1ED168E7"/>
    <w:rsid w:val="1FA11DB4"/>
    <w:rsid w:val="2075662B"/>
    <w:rsid w:val="211A20DA"/>
    <w:rsid w:val="213B4E27"/>
    <w:rsid w:val="2182189F"/>
    <w:rsid w:val="21CB1EFE"/>
    <w:rsid w:val="21D7362A"/>
    <w:rsid w:val="22507B57"/>
    <w:rsid w:val="24A9572A"/>
    <w:rsid w:val="260A23B5"/>
    <w:rsid w:val="27BC6441"/>
    <w:rsid w:val="289E0FB2"/>
    <w:rsid w:val="28F34F96"/>
    <w:rsid w:val="2A6677EC"/>
    <w:rsid w:val="2DAB6857"/>
    <w:rsid w:val="2EF57DD0"/>
    <w:rsid w:val="2F1B2212"/>
    <w:rsid w:val="2FE002E1"/>
    <w:rsid w:val="30083A5D"/>
    <w:rsid w:val="300E0548"/>
    <w:rsid w:val="301E705B"/>
    <w:rsid w:val="31FF61E9"/>
    <w:rsid w:val="32686CD9"/>
    <w:rsid w:val="329E48A2"/>
    <w:rsid w:val="34D8334B"/>
    <w:rsid w:val="35871F43"/>
    <w:rsid w:val="35C20106"/>
    <w:rsid w:val="35D466DB"/>
    <w:rsid w:val="3630291D"/>
    <w:rsid w:val="36574760"/>
    <w:rsid w:val="36BA1E1E"/>
    <w:rsid w:val="36D54F68"/>
    <w:rsid w:val="373C5FC4"/>
    <w:rsid w:val="37667C65"/>
    <w:rsid w:val="3809330B"/>
    <w:rsid w:val="38C70968"/>
    <w:rsid w:val="398D5409"/>
    <w:rsid w:val="399161E1"/>
    <w:rsid w:val="3B7A6022"/>
    <w:rsid w:val="3CBE0C38"/>
    <w:rsid w:val="3FE22B87"/>
    <w:rsid w:val="405C6B25"/>
    <w:rsid w:val="40977C03"/>
    <w:rsid w:val="40E7716B"/>
    <w:rsid w:val="41203279"/>
    <w:rsid w:val="418E271A"/>
    <w:rsid w:val="41C225B8"/>
    <w:rsid w:val="42B04272"/>
    <w:rsid w:val="43656A9D"/>
    <w:rsid w:val="45192426"/>
    <w:rsid w:val="47C72111"/>
    <w:rsid w:val="47E14B18"/>
    <w:rsid w:val="488176C2"/>
    <w:rsid w:val="492C439A"/>
    <w:rsid w:val="4A23362D"/>
    <w:rsid w:val="4AD06B77"/>
    <w:rsid w:val="4FA254D0"/>
    <w:rsid w:val="51A76C82"/>
    <w:rsid w:val="524B7790"/>
    <w:rsid w:val="53126132"/>
    <w:rsid w:val="53155F5F"/>
    <w:rsid w:val="53794425"/>
    <w:rsid w:val="55EB09B2"/>
    <w:rsid w:val="58691B2F"/>
    <w:rsid w:val="58E05B9D"/>
    <w:rsid w:val="5ADD1E8F"/>
    <w:rsid w:val="5B22711E"/>
    <w:rsid w:val="5B486DCE"/>
    <w:rsid w:val="5B720771"/>
    <w:rsid w:val="5EA13429"/>
    <w:rsid w:val="5FD4083B"/>
    <w:rsid w:val="60C6278F"/>
    <w:rsid w:val="61DB52FC"/>
    <w:rsid w:val="61F55C43"/>
    <w:rsid w:val="626D4608"/>
    <w:rsid w:val="6303236A"/>
    <w:rsid w:val="63D35447"/>
    <w:rsid w:val="64A33CFB"/>
    <w:rsid w:val="64DC6B8C"/>
    <w:rsid w:val="655621F8"/>
    <w:rsid w:val="669B59E7"/>
    <w:rsid w:val="670F0820"/>
    <w:rsid w:val="67E07CA1"/>
    <w:rsid w:val="68AE658D"/>
    <w:rsid w:val="68CB7E7A"/>
    <w:rsid w:val="68EC252C"/>
    <w:rsid w:val="6A3E2960"/>
    <w:rsid w:val="6AE11FF1"/>
    <w:rsid w:val="6AFF027F"/>
    <w:rsid w:val="6BF879A1"/>
    <w:rsid w:val="6CDF6B88"/>
    <w:rsid w:val="6DE92022"/>
    <w:rsid w:val="6E5A5127"/>
    <w:rsid w:val="6F134DCC"/>
    <w:rsid w:val="71663288"/>
    <w:rsid w:val="71CA611F"/>
    <w:rsid w:val="727B05E0"/>
    <w:rsid w:val="72A365F1"/>
    <w:rsid w:val="737B753A"/>
    <w:rsid w:val="739D73C8"/>
    <w:rsid w:val="753A7804"/>
    <w:rsid w:val="760E7FBB"/>
    <w:rsid w:val="769E7DAB"/>
    <w:rsid w:val="79F42021"/>
    <w:rsid w:val="7A5B5E5E"/>
    <w:rsid w:val="7C8C0083"/>
    <w:rsid w:val="7D7F0374"/>
    <w:rsid w:val="7EA034CE"/>
    <w:rsid w:val="7F1315E5"/>
    <w:rsid w:val="7F275910"/>
    <w:rsid w:val="7FFA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F6D6AAD"/>
  <w15:docId w15:val="{D7DA49BA-B9CB-4431-A15E-432545A6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147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147E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6147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70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D05311-EAF1-46C9-BB6A-7C339EE1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366</Words>
  <Characters>2087</Characters>
  <Application>Microsoft Office Word</Application>
  <DocSecurity>0</DocSecurity>
  <Lines>17</Lines>
  <Paragraphs>4</Paragraphs>
  <ScaleCrop>false</ScaleCrop>
  <Company>广东水电二局股份有限公司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李嘉欣</cp:lastModifiedBy>
  <cp:revision>21</cp:revision>
  <dcterms:created xsi:type="dcterms:W3CDTF">2022-05-24T03:23:00Z</dcterms:created>
  <dcterms:modified xsi:type="dcterms:W3CDTF">2022-05-25T04:14:00Z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